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C3C35" w14:textId="77777777" w:rsidR="005E0298" w:rsidRDefault="005E0298">
      <w:bookmarkStart w:id="0" w:name="_GoBack"/>
      <w:bookmarkEnd w:id="0"/>
    </w:p>
    <w:p w14:paraId="4180BB64" w14:textId="6B046AC4" w:rsidR="00FD1716" w:rsidRDefault="00FD1716" w:rsidP="00FD1716">
      <w:pPr>
        <w:pStyle w:val="Heading1"/>
        <w:rPr>
          <w:rFonts w:eastAsia="CMBX12"/>
        </w:rPr>
      </w:pPr>
      <w:r>
        <w:rPr>
          <w:rFonts w:eastAsia="CMBX12"/>
        </w:rPr>
        <w:t>1</w:t>
      </w:r>
      <w:r>
        <w:rPr>
          <w:rFonts w:eastAsia="CMBX12"/>
        </w:rPr>
        <w:t>.</w:t>
      </w:r>
      <w:r>
        <w:rPr>
          <w:rFonts w:eastAsia="CMBX12"/>
        </w:rPr>
        <w:t xml:space="preserve"> Title: The Title of the Survey</w:t>
      </w:r>
    </w:p>
    <w:p w14:paraId="02A1C2B3" w14:textId="77777777" w:rsidR="00FD1716" w:rsidRDefault="00FD1716" w:rsidP="00FD1716">
      <w:pPr>
        <w:autoSpaceDE w:val="0"/>
        <w:autoSpaceDN w:val="0"/>
        <w:adjustRightInd w:val="0"/>
        <w:rPr>
          <w:rFonts w:ascii="CMBX10" w:eastAsia="CMBX10" w:hAnsiTheme="minorHAnsi" w:cs="CMBX10"/>
          <w:kern w:val="0"/>
        </w:rPr>
      </w:pPr>
      <w:r>
        <w:rPr>
          <w:rFonts w:ascii="CMBX10" w:eastAsia="CMBX10" w:hAnsiTheme="minorHAnsi" w:cs="CMBX10"/>
          <w:kern w:val="0"/>
        </w:rPr>
        <w:t>PI: Y. R. Name, Observatory Somewhere, SomeCountry</w:t>
      </w:r>
    </w:p>
    <w:p w14:paraId="12B6F890" w14:textId="77777777" w:rsidR="00FD1716" w:rsidRDefault="00FD1716" w:rsidP="00FD1716">
      <w:pPr>
        <w:autoSpaceDE w:val="0"/>
        <w:autoSpaceDN w:val="0"/>
        <w:adjustRightInd w:val="0"/>
        <w:rPr>
          <w:rFonts w:ascii="CMBX10" w:eastAsia="CMBX10" w:hAnsiTheme="minorHAnsi" w:cs="CMBX10"/>
          <w:kern w:val="0"/>
        </w:rPr>
      </w:pPr>
      <w:r>
        <w:rPr>
          <w:rFonts w:ascii="CMBX10" w:eastAsia="CMBX10" w:hAnsiTheme="minorHAnsi" w:cs="CMBX10"/>
          <w:kern w:val="0"/>
        </w:rPr>
        <w:t>CoIs: S. Friend, University 1, OneCountry; B. Good, AnotherUniversity, AnotherCountry;</w:t>
      </w:r>
    </w:p>
    <w:p w14:paraId="0FA6A00A" w14:textId="106A7440" w:rsidR="00FD1716" w:rsidRDefault="00FD1716" w:rsidP="00FD1716">
      <w:pPr>
        <w:rPr>
          <w:rFonts w:ascii="CMBX10" w:eastAsia="CMBX10" w:hAnsiTheme="minorHAnsi" w:cs="CMBX10"/>
          <w:kern w:val="0"/>
        </w:rPr>
      </w:pPr>
      <w:r>
        <w:rPr>
          <w:rFonts w:ascii="CMBX10" w:eastAsia="CMBX10" w:hAnsiTheme="minorHAnsi" w:cs="CMBX10"/>
          <w:kern w:val="0"/>
        </w:rPr>
        <w:t>O. More, SomeInstitute, YetanotherCountry</w:t>
      </w:r>
    </w:p>
    <w:p w14:paraId="4A2067BD" w14:textId="77777777" w:rsidR="00FD1716" w:rsidRDefault="00FD1716" w:rsidP="00FD1716">
      <w:pPr>
        <w:rPr>
          <w:rFonts w:ascii="CMBX10" w:eastAsia="CMBX10" w:hAnsiTheme="minorHAnsi" w:cs="CMBX10"/>
          <w:kern w:val="0"/>
        </w:rPr>
      </w:pPr>
    </w:p>
    <w:p w14:paraId="60D00070" w14:textId="27408A39" w:rsidR="00FD1716" w:rsidRPr="00FD1716" w:rsidRDefault="005565FB" w:rsidP="005565FB">
      <w:pPr>
        <w:pStyle w:val="Heading2"/>
        <w:rPr>
          <w:rFonts w:eastAsia="CMBX9"/>
        </w:rPr>
      </w:pPr>
      <w:r>
        <w:rPr>
          <w:rFonts w:eastAsia="CMBX12"/>
        </w:rPr>
        <w:t xml:space="preserve">1.1 </w:t>
      </w:r>
      <w:r w:rsidR="00FD1716" w:rsidRPr="00FD1716">
        <w:rPr>
          <w:rFonts w:eastAsia="CMBX12"/>
        </w:rPr>
        <w:t>Abstract:</w:t>
      </w:r>
      <w:r w:rsidR="00FD1716" w:rsidRPr="00FD1716">
        <w:rPr>
          <w:rFonts w:eastAsia="CMBX9"/>
        </w:rPr>
        <w:t>(10 lines max)</w:t>
      </w:r>
    </w:p>
    <w:p w14:paraId="0CB18B57" w14:textId="2154AC57" w:rsidR="00FD1716" w:rsidRDefault="00FD1716" w:rsidP="00FD1716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  <w:r>
        <w:rPr>
          <w:rFonts w:ascii="CMR10" w:eastAsia="CMR10" w:hAnsiTheme="minorHAnsi" w:cs="CMR10"/>
          <w:kern w:val="0"/>
        </w:rPr>
        <w:t>This is the proposal abstract. This is the proposal abstract. This is the proposal abstract. This is the proposal</w:t>
      </w:r>
      <w:r>
        <w:rPr>
          <w:rFonts w:ascii="CMR10" w:eastAsia="CMR10" w:hAnsiTheme="minorHAnsi" w:cs="CMR10"/>
          <w:kern w:val="0"/>
        </w:rPr>
        <w:t xml:space="preserve"> </w:t>
      </w:r>
      <w:r>
        <w:rPr>
          <w:rFonts w:ascii="CMR10" w:eastAsia="CMR10" w:hAnsiTheme="minorHAnsi" w:cs="CMR10"/>
          <w:kern w:val="0"/>
        </w:rPr>
        <w:t>abstract. This is the proposal abstract. This is the proposal abstract. This is the proposal abstract. This is the</w:t>
      </w:r>
      <w:r>
        <w:rPr>
          <w:rFonts w:ascii="CMR10" w:eastAsia="CMR10" w:hAnsiTheme="minorHAnsi" w:cs="CMR10"/>
          <w:kern w:val="0"/>
        </w:rPr>
        <w:t xml:space="preserve"> </w:t>
      </w:r>
      <w:r>
        <w:rPr>
          <w:rFonts w:ascii="CMR10" w:eastAsia="CMR10" w:hAnsiTheme="minorHAnsi" w:cs="CMR10"/>
          <w:kern w:val="0"/>
        </w:rPr>
        <w:t>proposal abstract. This is the proposal abstract.</w:t>
      </w:r>
    </w:p>
    <w:p w14:paraId="0F881B54" w14:textId="77777777" w:rsidR="00FD1716" w:rsidRDefault="00FD1716" w:rsidP="00FD1716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</w:p>
    <w:p w14:paraId="031E48FA" w14:textId="720366A0" w:rsidR="00FD1716" w:rsidRPr="00FD1716" w:rsidRDefault="00FD1716" w:rsidP="00FD1716">
      <w:pPr>
        <w:pStyle w:val="Heading1"/>
        <w:rPr>
          <w:rFonts w:eastAsia="CMBX9"/>
        </w:rPr>
      </w:pPr>
      <w:r w:rsidRPr="00FD1716">
        <w:rPr>
          <w:rFonts w:eastAsia="CMBX12"/>
        </w:rPr>
        <w:t>2</w:t>
      </w:r>
      <w:r w:rsidR="005565FB">
        <w:rPr>
          <w:rFonts w:eastAsia="CMBX12"/>
        </w:rPr>
        <w:t>.</w:t>
      </w:r>
      <w:r w:rsidRPr="00FD1716">
        <w:rPr>
          <w:rFonts w:eastAsia="CMBX12"/>
        </w:rPr>
        <w:t xml:space="preserve"> Description of the survey: </w:t>
      </w:r>
      <w:r w:rsidRPr="00FD1716">
        <w:rPr>
          <w:rFonts w:eastAsia="CMBX9"/>
          <w:sz w:val="24"/>
          <w:szCs w:val="24"/>
        </w:rPr>
        <w:t>(Text: 3 pages, Figures: 2 pages)</w:t>
      </w:r>
    </w:p>
    <w:p w14:paraId="3BE24BC7" w14:textId="77777777" w:rsidR="00FD1716" w:rsidRDefault="00FD1716" w:rsidP="00FD1716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  <w:r>
        <w:rPr>
          <w:rFonts w:ascii="CMR10" w:eastAsia="CMR10" w:hAnsiTheme="minorHAnsi" w:cs="CMR10"/>
          <w:kern w:val="0"/>
        </w:rPr>
        <w:t>This is a public survey with KMOS</w:t>
      </w:r>
    </w:p>
    <w:p w14:paraId="7381EA88" w14:textId="77777777" w:rsidR="00FD1716" w:rsidRDefault="00FD1716" w:rsidP="00FD1716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  <w:r>
        <w:rPr>
          <w:rFonts w:ascii="CMR10" w:eastAsia="CMR10" w:hAnsiTheme="minorHAnsi" w:cs="CMR10"/>
          <w:kern w:val="0"/>
        </w:rPr>
        <w:t>https://www.eso.org/sci/facilities/paranal/instruments/kmos/news.html</w:t>
      </w:r>
    </w:p>
    <w:p w14:paraId="5A0F610F" w14:textId="77777777" w:rsidR="00FD1716" w:rsidRDefault="00FD1716" w:rsidP="00FD1716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  <w:r>
        <w:rPr>
          <w:rFonts w:ascii="CMR10" w:eastAsia="CMR10" w:hAnsiTheme="minorHAnsi" w:cs="CMR10"/>
          <w:kern w:val="0"/>
        </w:rPr>
        <w:t>This is a public survey with KMOS</w:t>
      </w:r>
    </w:p>
    <w:p w14:paraId="1B0B6DD1" w14:textId="77777777" w:rsidR="00FD1716" w:rsidRDefault="00FD1716" w:rsidP="00FD1716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  <w:r>
        <w:rPr>
          <w:rFonts w:ascii="CMR10" w:eastAsia="CMR10" w:hAnsiTheme="minorHAnsi" w:cs="CMR10"/>
          <w:kern w:val="0"/>
        </w:rPr>
        <w:t>https://www.eso.org/sci/facilities/paranal/instruments/kmos/news.html</w:t>
      </w:r>
    </w:p>
    <w:p w14:paraId="2080BDF3" w14:textId="77777777" w:rsidR="00FD1716" w:rsidRDefault="00FD1716" w:rsidP="00FD1716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  <w:r>
        <w:rPr>
          <w:rFonts w:ascii="CMR10" w:eastAsia="CMR10" w:hAnsiTheme="minorHAnsi" w:cs="CMR10"/>
          <w:kern w:val="0"/>
        </w:rPr>
        <w:t>This is a public survey with KMOS</w:t>
      </w:r>
    </w:p>
    <w:p w14:paraId="06947EFE" w14:textId="34D58444" w:rsidR="00FD1716" w:rsidRDefault="00FD1716" w:rsidP="00FD1716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  <w:hyperlink r:id="rId7" w:history="1">
        <w:r w:rsidRPr="00033B91">
          <w:rPr>
            <w:rStyle w:val="Hyperlink"/>
            <w:rFonts w:ascii="CMR10" w:eastAsia="CMR10" w:hAnsiTheme="minorHAnsi" w:cs="CMR10"/>
            <w:kern w:val="0"/>
          </w:rPr>
          <w:t>https://www.eso.org/sci/facilities/paranal/instruments/kmos/news.html</w:t>
        </w:r>
      </w:hyperlink>
    </w:p>
    <w:p w14:paraId="6881F10D" w14:textId="77777777" w:rsidR="00FD1716" w:rsidRDefault="00FD1716" w:rsidP="00FD1716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</w:p>
    <w:p w14:paraId="142FAFAF" w14:textId="77777777" w:rsidR="00FD1716" w:rsidRDefault="00FD1716" w:rsidP="00FD1716">
      <w:pPr>
        <w:pStyle w:val="Heading2Numbered"/>
        <w:numPr>
          <w:ilvl w:val="0"/>
          <w:numId w:val="0"/>
        </w:numPr>
        <w:ind w:left="720" w:hanging="720"/>
      </w:pPr>
      <w:r>
        <w:t>2.1 Scientific rationale:</w:t>
      </w:r>
    </w:p>
    <w:p w14:paraId="2D45A521" w14:textId="77777777" w:rsidR="00FD1716" w:rsidRDefault="00FD1716" w:rsidP="00FD1716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  <w:r>
        <w:rPr>
          <w:rFonts w:ascii="CMR10" w:eastAsia="CMR10" w:hAnsiTheme="minorHAnsi" w:cs="CMR10"/>
          <w:kern w:val="0"/>
        </w:rPr>
        <w:t>Scientific rationale. Scientific rationale. Scientific rationale. Scientific rationale. Scientific rationale. Scientific</w:t>
      </w:r>
      <w:r>
        <w:rPr>
          <w:rFonts w:ascii="CMR10" w:eastAsia="CMR10" w:hAnsiTheme="minorHAnsi" w:cs="CMR10"/>
          <w:kern w:val="0"/>
        </w:rPr>
        <w:t xml:space="preserve"> </w:t>
      </w:r>
      <w:r>
        <w:rPr>
          <w:rFonts w:ascii="CMR10" w:eastAsia="CMR10" w:hAnsiTheme="minorHAnsi" w:cs="CMR10"/>
          <w:kern w:val="0"/>
        </w:rPr>
        <w:t>rationale. Scientific rationale. Scientific rationale. Scientific rationale. Scientific rationale. Scientific rationale.</w:t>
      </w:r>
      <w:r>
        <w:rPr>
          <w:rFonts w:ascii="CMR10" w:eastAsia="CMR10" w:hAnsiTheme="minorHAnsi" w:cs="CMR10"/>
          <w:kern w:val="0"/>
        </w:rPr>
        <w:t xml:space="preserve"> </w:t>
      </w:r>
      <w:r>
        <w:rPr>
          <w:rFonts w:ascii="CMR10" w:eastAsia="CMR10" w:hAnsiTheme="minorHAnsi" w:cs="CMR10"/>
          <w:kern w:val="0"/>
        </w:rPr>
        <w:t>Scientific rationale. Scientific rationale. Scientific rationale. Scientific rationale. Scientific rationale. Scientific</w:t>
      </w:r>
      <w:r>
        <w:rPr>
          <w:rFonts w:ascii="CMR10" w:eastAsia="CMR10" w:hAnsiTheme="minorHAnsi" w:cs="CMR10"/>
          <w:kern w:val="0"/>
        </w:rPr>
        <w:t xml:space="preserve"> </w:t>
      </w:r>
      <w:r>
        <w:rPr>
          <w:rFonts w:ascii="CMR10" w:eastAsia="CMR10" w:hAnsiTheme="minorHAnsi" w:cs="CMR10"/>
          <w:kern w:val="0"/>
        </w:rPr>
        <w:t xml:space="preserve">rationale. Scientific rationale. </w:t>
      </w:r>
    </w:p>
    <w:p w14:paraId="2E20D07F" w14:textId="52B144CB" w:rsidR="00FD1716" w:rsidRDefault="00FD1716" w:rsidP="00FD1716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  <w:r w:rsidRPr="00FD1716">
        <w:rPr>
          <w:rFonts w:ascii="CMR10" w:eastAsia="CMR10" w:hAnsiTheme="minorHAnsi" w:cs="CMR10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A8F10A" wp14:editId="78F7361B">
                <wp:simplePos x="0" y="0"/>
                <wp:positionH relativeFrom="column">
                  <wp:posOffset>3096623</wp:posOffset>
                </wp:positionH>
                <wp:positionV relativeFrom="paragraph">
                  <wp:posOffset>961209</wp:posOffset>
                </wp:positionV>
                <wp:extent cx="2360930" cy="140462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BAC8D" w14:textId="26489B5A" w:rsidR="00FD1716" w:rsidRPr="00FD1716" w:rsidRDefault="00FD1716">
                            <w:pPr>
                              <w:rPr>
                                <w:rFonts w:ascii="CMR10" w:eastAsia="CMR10" w:hint="eastAsia"/>
                              </w:rPr>
                            </w:pPr>
                            <w:r w:rsidRPr="00FD1716">
                              <w:rPr>
                                <w:rFonts w:ascii="CMR10" w:eastAsia="CMR10" w:hint="eastAsia"/>
                              </w:rPr>
                              <w:t>Figure 1: this is the caption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A8F1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.85pt;margin-top:75.7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HHJEWTiAAAACwEAAA8AAAAAAAAAAAAAAAAAaAQAAGRycy9kb3ducmV2LnhtbFBLBQYAAAAABAAE&#10;APMAAAB3BQAAAAA=&#10;" stroked="f">
                <v:textbox style="mso-fit-shape-to-text:t">
                  <w:txbxContent>
                    <w:p w14:paraId="284BAC8D" w14:textId="26489B5A" w:rsidR="00FD1716" w:rsidRPr="00FD1716" w:rsidRDefault="00FD1716">
                      <w:pPr>
                        <w:rPr>
                          <w:rFonts w:ascii="CMR10" w:eastAsia="CMR10" w:hint="eastAsia"/>
                        </w:rPr>
                      </w:pPr>
                      <w:r w:rsidRPr="00FD1716">
                        <w:rPr>
                          <w:rFonts w:ascii="CMR10" w:eastAsia="CMR10" w:hint="eastAsia"/>
                        </w:rPr>
                        <w:t>Figure 1: this is the caption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MR10" w:eastAsia="CMR10" w:hAnsiTheme="minorHAnsi" w:cs="CMR10"/>
          <w:noProof/>
          <w:kern w:val="0"/>
        </w:rPr>
        <w:drawing>
          <wp:anchor distT="0" distB="0" distL="114300" distR="114300" simplePos="0" relativeHeight="251658240" behindDoc="0" locked="0" layoutInCell="1" allowOverlap="1" wp14:anchorId="75C86B22" wp14:editId="436EB87A">
            <wp:simplePos x="0" y="0"/>
            <wp:positionH relativeFrom="column">
              <wp:posOffset>16329</wp:posOffset>
            </wp:positionH>
            <wp:positionV relativeFrom="paragraph">
              <wp:posOffset>528955</wp:posOffset>
            </wp:positionV>
            <wp:extent cx="2692400" cy="1822450"/>
            <wp:effectExtent l="0" t="0" r="0" b="6350"/>
            <wp:wrapTopAndBottom/>
            <wp:docPr id="358505194" name="Picture 1" descr="A close-up of a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05194" name="Picture 1" descr="A close-up of a machin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MR10" w:eastAsia="CMR10" w:hAnsiTheme="minorHAnsi" w:cs="CMR10"/>
          <w:kern w:val="0"/>
        </w:rPr>
        <w:t>Scientific rationale. Scientific rationale. Scientific rationale. Scientific rationale.</w:t>
      </w:r>
      <w:r w:rsidRPr="00FD1716">
        <w:rPr>
          <w:rFonts w:ascii="CMR10" w:eastAsia="CMR10" w:hAnsiTheme="minorHAnsi" w:cs="CMR10"/>
          <w:noProof/>
          <w:kern w:val="0"/>
        </w:rPr>
        <w:t xml:space="preserve"> </w:t>
      </w:r>
    </w:p>
    <w:p w14:paraId="639CFA97" w14:textId="77777777" w:rsidR="00FD1716" w:rsidRPr="00FD1716" w:rsidRDefault="00FD1716" w:rsidP="00FD1716"/>
    <w:p w14:paraId="5E3DC036" w14:textId="77777777" w:rsidR="00FD1716" w:rsidRPr="00FD1716" w:rsidRDefault="00FD1716" w:rsidP="00FD1716"/>
    <w:p w14:paraId="64651409" w14:textId="650747E1" w:rsidR="00FD1716" w:rsidRDefault="00FD1716" w:rsidP="00FD1716">
      <w:pPr>
        <w:tabs>
          <w:tab w:val="left" w:pos="5366"/>
        </w:tabs>
      </w:pPr>
      <w:r>
        <w:tab/>
      </w:r>
    </w:p>
    <w:p w14:paraId="11256946" w14:textId="77777777" w:rsidR="00FD1716" w:rsidRDefault="00FD1716" w:rsidP="00FD1716">
      <w:pPr>
        <w:tabs>
          <w:tab w:val="left" w:pos="5366"/>
        </w:tabs>
      </w:pPr>
    </w:p>
    <w:p w14:paraId="50472F74" w14:textId="77777777" w:rsidR="00FD1716" w:rsidRDefault="00FD1716" w:rsidP="00FD1716">
      <w:pPr>
        <w:tabs>
          <w:tab w:val="left" w:pos="5366"/>
        </w:tabs>
      </w:pPr>
    </w:p>
    <w:p w14:paraId="172254E5" w14:textId="77777777" w:rsidR="00FD1716" w:rsidRDefault="00FD1716" w:rsidP="00FD1716">
      <w:pPr>
        <w:tabs>
          <w:tab w:val="left" w:pos="5366"/>
        </w:tabs>
      </w:pPr>
    </w:p>
    <w:p w14:paraId="2591055D" w14:textId="77777777" w:rsidR="00FD1716" w:rsidRDefault="00FD1716" w:rsidP="00FD1716">
      <w:pPr>
        <w:tabs>
          <w:tab w:val="left" w:pos="5366"/>
        </w:tabs>
      </w:pPr>
    </w:p>
    <w:p w14:paraId="329AFEFA" w14:textId="77777777" w:rsidR="00FD1716" w:rsidRDefault="00FD1716" w:rsidP="00FD1716">
      <w:pPr>
        <w:tabs>
          <w:tab w:val="left" w:pos="5366"/>
        </w:tabs>
      </w:pPr>
    </w:p>
    <w:p w14:paraId="20425A88" w14:textId="77777777" w:rsidR="00FD1716" w:rsidRDefault="00FD1716" w:rsidP="00FD1716">
      <w:pPr>
        <w:tabs>
          <w:tab w:val="left" w:pos="5366"/>
        </w:tabs>
      </w:pPr>
    </w:p>
    <w:p w14:paraId="5ADFE248" w14:textId="77777777" w:rsidR="00FD1716" w:rsidRDefault="00FD1716" w:rsidP="00FD1716">
      <w:pPr>
        <w:tabs>
          <w:tab w:val="left" w:pos="5366"/>
        </w:tabs>
      </w:pPr>
    </w:p>
    <w:p w14:paraId="09D55927" w14:textId="77777777" w:rsidR="00E964FD" w:rsidRDefault="00E964FD" w:rsidP="005565FB">
      <w:pPr>
        <w:pStyle w:val="Heading2"/>
        <w:rPr>
          <w:rFonts w:eastAsia="CMBX12"/>
        </w:rPr>
      </w:pPr>
      <w:r>
        <w:rPr>
          <w:rFonts w:eastAsia="CMBX12"/>
        </w:rPr>
        <w:t>2.2 Immediate objective:</w:t>
      </w:r>
    </w:p>
    <w:p w14:paraId="39EACB4A" w14:textId="20728071" w:rsidR="00FD1716" w:rsidRPr="00FD1716" w:rsidRDefault="00E964FD" w:rsidP="00E964FD">
      <w:pPr>
        <w:autoSpaceDE w:val="0"/>
        <w:autoSpaceDN w:val="0"/>
        <w:adjustRightInd w:val="0"/>
      </w:pPr>
      <w:r>
        <w:rPr>
          <w:rFonts w:ascii="CMR10" w:eastAsia="CMR10" w:hAnsiTheme="minorHAnsi" w:cs="CMR10"/>
          <w:kern w:val="0"/>
        </w:rPr>
        <w:t>Immediate objective. Immediate objective. Immediate objective. Immediate objective. Immediate objective.</w:t>
      </w:r>
      <w:r>
        <w:rPr>
          <w:rFonts w:ascii="CMR10" w:eastAsia="CMR10" w:hAnsiTheme="minorHAnsi" w:cs="CMR10"/>
          <w:kern w:val="0"/>
        </w:rPr>
        <w:t xml:space="preserve"> </w:t>
      </w:r>
      <w:r>
        <w:rPr>
          <w:rFonts w:ascii="CMR10" w:eastAsia="CMR10" w:hAnsiTheme="minorHAnsi" w:cs="CMR10"/>
          <w:kern w:val="0"/>
        </w:rPr>
        <w:t>Immediate objective. Immediate objective. Immediate objective. Immediate objective. Immediate objective.</w:t>
      </w:r>
      <w:r>
        <w:rPr>
          <w:rFonts w:ascii="CMR10" w:eastAsia="CMR10" w:hAnsiTheme="minorHAnsi" w:cs="CMR10"/>
          <w:kern w:val="0"/>
        </w:rPr>
        <w:t xml:space="preserve"> </w:t>
      </w:r>
      <w:r>
        <w:rPr>
          <w:rFonts w:ascii="CMR10" w:eastAsia="CMR10" w:hAnsiTheme="minorHAnsi" w:cs="CMR10"/>
          <w:kern w:val="0"/>
        </w:rPr>
        <w:t>Immediate objective. Immediate objective. Immediate objective. Immediate objective. Immediate objective.</w:t>
      </w:r>
      <w:r>
        <w:rPr>
          <w:rFonts w:ascii="CMR10" w:eastAsia="CMR10" w:hAnsiTheme="minorHAnsi" w:cs="CMR10"/>
          <w:kern w:val="0"/>
        </w:rPr>
        <w:t xml:space="preserve"> </w:t>
      </w:r>
      <w:r>
        <w:rPr>
          <w:rFonts w:ascii="CMR10" w:eastAsia="CMR10" w:hAnsiTheme="minorHAnsi" w:cs="CMR10"/>
          <w:kern w:val="0"/>
        </w:rPr>
        <w:t>Immediate objective. Immediate objective. Immediate objective. Immediate objective. Immediate objective.</w:t>
      </w:r>
      <w:r>
        <w:rPr>
          <w:rFonts w:ascii="CMR10" w:eastAsia="CMR10" w:hAnsiTheme="minorHAnsi" w:cs="CMR10"/>
          <w:kern w:val="0"/>
        </w:rPr>
        <w:t xml:space="preserve"> </w:t>
      </w:r>
      <w:r>
        <w:rPr>
          <w:rFonts w:ascii="CMR10" w:eastAsia="CMR10" w:hAnsiTheme="minorHAnsi" w:cs="CMR10"/>
          <w:kern w:val="0"/>
        </w:rPr>
        <w:t>Immediate objective. Immediate objective. Immediate objective. Immediate objective. Immediate objective.</w:t>
      </w:r>
    </w:p>
    <w:p w14:paraId="6A708FE5" w14:textId="77777777" w:rsidR="00FD1716" w:rsidRPr="00FD1716" w:rsidRDefault="00FD1716" w:rsidP="00FD1716"/>
    <w:p w14:paraId="5D2ED4E8" w14:textId="77777777" w:rsidR="00FD1716" w:rsidRPr="00FD1716" w:rsidRDefault="00FD1716" w:rsidP="00FD1716"/>
    <w:p w14:paraId="6DA13824" w14:textId="47562AB0" w:rsidR="00E964FD" w:rsidRDefault="00E964FD" w:rsidP="00E964FD">
      <w:pPr>
        <w:pStyle w:val="Heading1Numbered"/>
        <w:numPr>
          <w:ilvl w:val="0"/>
          <w:numId w:val="0"/>
        </w:numPr>
        <w:rPr>
          <w:rFonts w:ascii="CMBX9" w:eastAsia="CMBX9" w:cs="CMBX9"/>
          <w:sz w:val="18"/>
          <w:szCs w:val="18"/>
        </w:rPr>
      </w:pPr>
      <w:r>
        <w:rPr>
          <w:rFonts w:eastAsia="CMBX12"/>
        </w:rPr>
        <w:t>3</w:t>
      </w:r>
      <w:r>
        <w:rPr>
          <w:rFonts w:eastAsia="CMBX12"/>
        </w:rPr>
        <w:t>.</w:t>
      </w:r>
      <w:r>
        <w:rPr>
          <w:rFonts w:eastAsia="CMBX12"/>
        </w:rPr>
        <w:t xml:space="preserve"> Are there ongoing or planned similar surveys? How will the proposed</w:t>
      </w:r>
      <w:r>
        <w:rPr>
          <w:rFonts w:eastAsia="CMBX12"/>
        </w:rPr>
        <w:t xml:space="preserve"> </w:t>
      </w:r>
      <w:r>
        <w:rPr>
          <w:rFonts w:eastAsia="CMBX12"/>
        </w:rPr>
        <w:t xml:space="preserve">survey differ from those? </w:t>
      </w:r>
      <w:r>
        <w:rPr>
          <w:rFonts w:ascii="CMBX9" w:eastAsia="CMBX9" w:cs="CMBX9"/>
          <w:sz w:val="18"/>
          <w:szCs w:val="18"/>
        </w:rPr>
        <w:t>(1 page max)</w:t>
      </w:r>
    </w:p>
    <w:p w14:paraId="7775F5C6" w14:textId="2BF82498" w:rsidR="00FD1716" w:rsidRPr="00FD1716" w:rsidRDefault="00E964FD" w:rsidP="00E964FD">
      <w:pPr>
        <w:autoSpaceDE w:val="0"/>
        <w:autoSpaceDN w:val="0"/>
        <w:adjustRightInd w:val="0"/>
      </w:pPr>
      <w:r>
        <w:rPr>
          <w:rFonts w:ascii="CMR10" w:eastAsia="CMR10" w:hAnsiTheme="minorHAnsi" w:cs="CMR10"/>
          <w:kern w:val="0"/>
        </w:rPr>
        <w:t>Are there ongoing or planned similar surveys? How will the proposed survey differ from those? Are there</w:t>
      </w:r>
      <w:r>
        <w:rPr>
          <w:rFonts w:ascii="CMR10" w:eastAsia="CMR10" w:hAnsiTheme="minorHAnsi" w:cs="CMR10"/>
          <w:kern w:val="0"/>
        </w:rPr>
        <w:t xml:space="preserve"> </w:t>
      </w:r>
      <w:r>
        <w:rPr>
          <w:rFonts w:ascii="CMR10" w:eastAsia="CMR10" w:hAnsiTheme="minorHAnsi" w:cs="CMR10"/>
          <w:kern w:val="0"/>
        </w:rPr>
        <w:t>ongoing or planned similar surveys? How will the proposed survey differ from those? Are there ongoing or</w:t>
      </w:r>
      <w:r>
        <w:rPr>
          <w:rFonts w:ascii="CMR10" w:eastAsia="CMR10" w:hAnsiTheme="minorHAnsi" w:cs="CMR10"/>
          <w:kern w:val="0"/>
        </w:rPr>
        <w:t xml:space="preserve"> </w:t>
      </w:r>
      <w:r>
        <w:rPr>
          <w:rFonts w:ascii="CMR10" w:eastAsia="CMR10" w:hAnsiTheme="minorHAnsi" w:cs="CMR10"/>
          <w:kern w:val="0"/>
        </w:rPr>
        <w:t>planned similar surveys? How will the proposed survey differ from those? Are there ongoing or planned similar</w:t>
      </w:r>
      <w:r>
        <w:rPr>
          <w:rFonts w:ascii="CMR10" w:eastAsia="CMR10" w:hAnsiTheme="minorHAnsi" w:cs="CMR10"/>
          <w:kern w:val="0"/>
        </w:rPr>
        <w:t xml:space="preserve"> </w:t>
      </w:r>
      <w:r>
        <w:rPr>
          <w:rFonts w:ascii="CMR10" w:eastAsia="CMR10" w:hAnsiTheme="minorHAnsi" w:cs="CMR10"/>
          <w:kern w:val="0"/>
        </w:rPr>
        <w:t>surveys? How will the proposed survey differ from those? Are there ongoing or planned similar surveys? How</w:t>
      </w:r>
      <w:r>
        <w:rPr>
          <w:rFonts w:ascii="CMR10" w:eastAsia="CMR10" w:hAnsiTheme="minorHAnsi" w:cs="CMR10"/>
          <w:kern w:val="0"/>
        </w:rPr>
        <w:t xml:space="preserve"> </w:t>
      </w:r>
      <w:r>
        <w:rPr>
          <w:rFonts w:ascii="CMR10" w:eastAsia="CMR10" w:hAnsiTheme="minorHAnsi" w:cs="CMR10"/>
          <w:kern w:val="0"/>
        </w:rPr>
        <w:t>will the proposed survey differ from those?</w:t>
      </w:r>
    </w:p>
    <w:p w14:paraId="1A955FF0" w14:textId="77777777" w:rsidR="00820DD1" w:rsidRDefault="00820DD1" w:rsidP="00820DD1">
      <w:pPr>
        <w:pStyle w:val="Heading1Numbered"/>
        <w:numPr>
          <w:ilvl w:val="0"/>
          <w:numId w:val="0"/>
        </w:numPr>
        <w:rPr>
          <w:rFonts w:eastAsia="CMBX12"/>
        </w:rPr>
      </w:pPr>
    </w:p>
    <w:p w14:paraId="29236C90" w14:textId="615B7ABD" w:rsidR="00820DD1" w:rsidRDefault="00820DD1" w:rsidP="00820DD1">
      <w:pPr>
        <w:pStyle w:val="Heading1Numbered"/>
        <w:numPr>
          <w:ilvl w:val="0"/>
          <w:numId w:val="0"/>
        </w:numPr>
        <w:rPr>
          <w:rFonts w:ascii="CMBX9" w:eastAsia="CMBX9" w:cs="CMBX9"/>
          <w:sz w:val="18"/>
          <w:szCs w:val="18"/>
        </w:rPr>
      </w:pPr>
      <w:r>
        <w:rPr>
          <w:rFonts w:eastAsia="CMBX12"/>
        </w:rPr>
        <w:t>4</w:t>
      </w:r>
      <w:r w:rsidR="005565FB">
        <w:rPr>
          <w:rFonts w:eastAsia="CMBX12"/>
        </w:rPr>
        <w:t>.</w:t>
      </w:r>
      <w:r>
        <w:rPr>
          <w:rFonts w:eastAsia="CMBX12"/>
        </w:rPr>
        <w:t xml:space="preserve"> Observing strategy: </w:t>
      </w:r>
      <w:r>
        <w:rPr>
          <w:rFonts w:ascii="CMBX9" w:eastAsia="CMBX9" w:cs="CMBX9"/>
          <w:sz w:val="18"/>
          <w:szCs w:val="18"/>
        </w:rPr>
        <w:t>(1 page max)</w:t>
      </w:r>
    </w:p>
    <w:p w14:paraId="4F089C97" w14:textId="77777777" w:rsidR="00820DD1" w:rsidRDefault="00820DD1" w:rsidP="00820DD1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  <w:r>
        <w:rPr>
          <w:rFonts w:ascii="CMR10" w:eastAsia="CMR10" w:hAnsiTheme="minorHAnsi" w:cs="CMR10"/>
          <w:kern w:val="0"/>
        </w:rPr>
        <w:t>Observing strategy for service mode observations with KMOS</w:t>
      </w:r>
    </w:p>
    <w:p w14:paraId="186C2340" w14:textId="77777777" w:rsidR="00820DD1" w:rsidRDefault="00820DD1" w:rsidP="00820DD1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  <w:r>
        <w:rPr>
          <w:rFonts w:ascii="CMR10" w:eastAsia="CMR10" w:hAnsiTheme="minorHAnsi" w:cs="CMR10"/>
          <w:kern w:val="0"/>
        </w:rPr>
        <w:t>(https://www.eso.org/sci/observing/phase2/SMGuidelines.html)</w:t>
      </w:r>
    </w:p>
    <w:p w14:paraId="0791124A" w14:textId="77777777" w:rsidR="00820DD1" w:rsidRDefault="00820DD1" w:rsidP="00820DD1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  <w:r>
        <w:rPr>
          <w:rFonts w:ascii="CMR10" w:eastAsia="CMR10" w:hAnsiTheme="minorHAnsi" w:cs="CMR10"/>
          <w:kern w:val="0"/>
        </w:rPr>
        <w:t>Maximum of 20 arms and only in individual arm modes (no mosaic modes)</w:t>
      </w:r>
    </w:p>
    <w:p w14:paraId="637751A9" w14:textId="77777777" w:rsidR="00820DD1" w:rsidRDefault="00820DD1" w:rsidP="00820DD1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  <w:r>
        <w:rPr>
          <w:rFonts w:ascii="CMR10" w:eastAsia="CMR10" w:hAnsiTheme="minorHAnsi" w:cs="CMR10"/>
          <w:kern w:val="0"/>
        </w:rPr>
        <w:t>Observing strategy for service mode observations with KMOS</w:t>
      </w:r>
    </w:p>
    <w:p w14:paraId="7384A3BF" w14:textId="77777777" w:rsidR="00820DD1" w:rsidRDefault="00820DD1" w:rsidP="00820DD1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  <w:r>
        <w:rPr>
          <w:rFonts w:ascii="CMR10" w:eastAsia="CMR10" w:hAnsiTheme="minorHAnsi" w:cs="CMR10"/>
          <w:kern w:val="0"/>
        </w:rPr>
        <w:t>(https://www.eso.org/sci/observing/phase2/SMGuidelines.html)</w:t>
      </w:r>
    </w:p>
    <w:p w14:paraId="428AD10B" w14:textId="77777777" w:rsidR="00820DD1" w:rsidRDefault="00820DD1" w:rsidP="00820DD1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  <w:r>
        <w:rPr>
          <w:rFonts w:ascii="CMR10" w:eastAsia="CMR10" w:hAnsiTheme="minorHAnsi" w:cs="CMR10"/>
          <w:kern w:val="0"/>
        </w:rPr>
        <w:t>Maximum of 20 arms and only in individual arm modes (no mosaic modes)</w:t>
      </w:r>
    </w:p>
    <w:p w14:paraId="62827A2C" w14:textId="77777777" w:rsidR="00820DD1" w:rsidRDefault="00820DD1" w:rsidP="00820DD1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  <w:r>
        <w:rPr>
          <w:rFonts w:ascii="CMR10" w:eastAsia="CMR10" w:hAnsiTheme="minorHAnsi" w:cs="CMR10"/>
          <w:kern w:val="0"/>
        </w:rPr>
        <w:t>Observing strategy for service mode observations with KMOS</w:t>
      </w:r>
    </w:p>
    <w:p w14:paraId="4295C865" w14:textId="77777777" w:rsidR="00820DD1" w:rsidRDefault="00820DD1" w:rsidP="00820DD1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  <w:r>
        <w:rPr>
          <w:rFonts w:ascii="CMR10" w:eastAsia="CMR10" w:hAnsiTheme="minorHAnsi" w:cs="CMR10"/>
          <w:kern w:val="0"/>
        </w:rPr>
        <w:t>(https://www.eso.org/sci/observing/phase2/SMGuidelines.html)</w:t>
      </w:r>
    </w:p>
    <w:p w14:paraId="07359F70" w14:textId="77777777" w:rsidR="00820DD1" w:rsidRDefault="00820DD1" w:rsidP="00820DD1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  <w:r>
        <w:rPr>
          <w:rFonts w:ascii="CMR10" w:eastAsia="CMR10" w:hAnsiTheme="minorHAnsi" w:cs="CMR10"/>
          <w:kern w:val="0"/>
        </w:rPr>
        <w:t>Maximum of 20 arms and only in individual arm modes (no mosaic modes)</w:t>
      </w:r>
    </w:p>
    <w:p w14:paraId="2F324FE0" w14:textId="77777777" w:rsidR="00820DD1" w:rsidRDefault="00820DD1" w:rsidP="00820DD1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  <w:r>
        <w:rPr>
          <w:rFonts w:ascii="CMR10" w:eastAsia="CMR10" w:hAnsiTheme="minorHAnsi" w:cs="CMR10"/>
          <w:kern w:val="0"/>
        </w:rPr>
        <w:t>Observing strategy for service mode observations with KMOS</w:t>
      </w:r>
    </w:p>
    <w:p w14:paraId="382F0317" w14:textId="77777777" w:rsidR="00820DD1" w:rsidRDefault="00820DD1" w:rsidP="00820DD1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  <w:r>
        <w:rPr>
          <w:rFonts w:ascii="CMR10" w:eastAsia="CMR10" w:hAnsiTheme="minorHAnsi" w:cs="CMR10"/>
          <w:kern w:val="0"/>
        </w:rPr>
        <w:t>(https://www.eso.org/sci/observing/phase2/SMGuidelines.html)</w:t>
      </w:r>
    </w:p>
    <w:p w14:paraId="7E966477" w14:textId="77777777" w:rsidR="00820DD1" w:rsidRDefault="00820DD1" w:rsidP="00820DD1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  <w:r>
        <w:rPr>
          <w:rFonts w:ascii="CMR10" w:eastAsia="CMR10" w:hAnsiTheme="minorHAnsi" w:cs="CMR10"/>
          <w:kern w:val="0"/>
        </w:rPr>
        <w:t>Maximum of 20 arms and only in individual arm modes (no mosaic modes)</w:t>
      </w:r>
    </w:p>
    <w:p w14:paraId="6A9924A3" w14:textId="77777777" w:rsidR="00820DD1" w:rsidRDefault="00820DD1" w:rsidP="00820DD1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  <w:r>
        <w:rPr>
          <w:rFonts w:ascii="CMR10" w:eastAsia="CMR10" w:hAnsiTheme="minorHAnsi" w:cs="CMR10"/>
          <w:kern w:val="0"/>
        </w:rPr>
        <w:t>Observing strategy for service mode observations with KMOS</w:t>
      </w:r>
    </w:p>
    <w:p w14:paraId="101F615A" w14:textId="77777777" w:rsidR="00820DD1" w:rsidRDefault="00820DD1" w:rsidP="00820DD1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  <w:r>
        <w:rPr>
          <w:rFonts w:ascii="CMR10" w:eastAsia="CMR10" w:hAnsiTheme="minorHAnsi" w:cs="CMR10"/>
          <w:kern w:val="0"/>
        </w:rPr>
        <w:t>(https://www.eso.org/sci/observing/phase2/SMGuidelines.html)</w:t>
      </w:r>
    </w:p>
    <w:p w14:paraId="1EE66EE6" w14:textId="77777777" w:rsidR="00820DD1" w:rsidRDefault="00820DD1" w:rsidP="00820DD1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  <w:r>
        <w:rPr>
          <w:rFonts w:ascii="CMR10" w:eastAsia="CMR10" w:hAnsiTheme="minorHAnsi" w:cs="CMR10"/>
          <w:kern w:val="0"/>
        </w:rPr>
        <w:t>Maximum of 20 arms and only in individual arm modes (no mosaic modes)</w:t>
      </w:r>
    </w:p>
    <w:p w14:paraId="0047FED1" w14:textId="77777777" w:rsidR="00FD1716" w:rsidRDefault="00FD1716" w:rsidP="00FD1716"/>
    <w:p w14:paraId="3BEC9BD2" w14:textId="77777777" w:rsidR="005565FB" w:rsidRDefault="005565FB" w:rsidP="00820DD1">
      <w:pPr>
        <w:pStyle w:val="Heading1"/>
        <w:rPr>
          <w:rFonts w:eastAsia="CMBX12"/>
        </w:rPr>
      </w:pPr>
    </w:p>
    <w:p w14:paraId="6F75162F" w14:textId="77777777" w:rsidR="005565FB" w:rsidRDefault="005565FB" w:rsidP="00820DD1">
      <w:pPr>
        <w:pStyle w:val="Heading1"/>
        <w:rPr>
          <w:rFonts w:eastAsia="CMBX12"/>
        </w:rPr>
      </w:pPr>
    </w:p>
    <w:p w14:paraId="4517699D" w14:textId="77777777" w:rsidR="005565FB" w:rsidRDefault="005565FB" w:rsidP="00820DD1">
      <w:pPr>
        <w:pStyle w:val="Heading1"/>
        <w:rPr>
          <w:rFonts w:eastAsia="CMBX12"/>
        </w:rPr>
      </w:pPr>
    </w:p>
    <w:p w14:paraId="3E1E21F1" w14:textId="77777777" w:rsidR="005565FB" w:rsidRDefault="005565FB" w:rsidP="00820DD1">
      <w:pPr>
        <w:pStyle w:val="Heading1"/>
        <w:rPr>
          <w:rFonts w:eastAsia="CMBX12"/>
        </w:rPr>
      </w:pPr>
    </w:p>
    <w:p w14:paraId="6349B55C" w14:textId="77777777" w:rsidR="005565FB" w:rsidRDefault="005565FB" w:rsidP="00820DD1">
      <w:pPr>
        <w:pStyle w:val="Heading1"/>
        <w:rPr>
          <w:rFonts w:eastAsia="CMBX12"/>
        </w:rPr>
      </w:pPr>
    </w:p>
    <w:p w14:paraId="1E87704B" w14:textId="2508F272" w:rsidR="00820DD1" w:rsidRDefault="00820DD1" w:rsidP="00820DD1">
      <w:pPr>
        <w:pStyle w:val="Heading1"/>
        <w:rPr>
          <w:rFonts w:eastAsia="CMBX12"/>
        </w:rPr>
      </w:pPr>
      <w:r>
        <w:rPr>
          <w:rFonts w:eastAsia="CMBX12"/>
        </w:rPr>
        <w:t>5</w:t>
      </w:r>
      <w:r w:rsidR="005565FB">
        <w:rPr>
          <w:rFonts w:eastAsia="CMBX12"/>
        </w:rPr>
        <w:t>.</w:t>
      </w:r>
      <w:r>
        <w:rPr>
          <w:rFonts w:eastAsia="CMBX12"/>
        </w:rPr>
        <w:t xml:space="preserve"> Estimated observing time:</w:t>
      </w:r>
    </w:p>
    <w:p w14:paraId="590CF220" w14:textId="77777777" w:rsidR="00820DD1" w:rsidRDefault="00820DD1" w:rsidP="00820DD1">
      <w:pPr>
        <w:rPr>
          <w:rFonts w:eastAsia="CMBX1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7"/>
        <w:gridCol w:w="1184"/>
        <w:gridCol w:w="1125"/>
        <w:gridCol w:w="1114"/>
        <w:gridCol w:w="1114"/>
        <w:gridCol w:w="1118"/>
        <w:gridCol w:w="1121"/>
        <w:gridCol w:w="1123"/>
      </w:tblGrid>
      <w:tr w:rsidR="00820DD1" w14:paraId="5B66EBFB" w14:textId="77777777" w:rsidTr="00820DD1">
        <w:tc>
          <w:tcPr>
            <w:tcW w:w="1127" w:type="dxa"/>
          </w:tcPr>
          <w:p w14:paraId="72D74586" w14:textId="303AD925" w:rsidR="00820DD1" w:rsidRDefault="00820DD1" w:rsidP="00820DD1">
            <w:pPr>
              <w:rPr>
                <w:rFonts w:eastAsia="CMBX12"/>
                <w:lang w:val="en-US"/>
              </w:rPr>
            </w:pPr>
            <w:r>
              <w:rPr>
                <w:rFonts w:eastAsia="CMBX12"/>
                <w:lang w:val="en-US"/>
              </w:rPr>
              <w:t xml:space="preserve">Period </w:t>
            </w:r>
          </w:p>
        </w:tc>
        <w:tc>
          <w:tcPr>
            <w:tcW w:w="1127" w:type="dxa"/>
          </w:tcPr>
          <w:p w14:paraId="214BEF37" w14:textId="77777777" w:rsidR="00820DD1" w:rsidRPr="00820DD1" w:rsidRDefault="00820DD1" w:rsidP="00820DD1">
            <w:pPr>
              <w:rPr>
                <w:rFonts w:eastAsia="CMR10" w:cs="Arial"/>
                <w:kern w:val="0"/>
              </w:rPr>
            </w:pPr>
            <w:r w:rsidRPr="00820DD1">
              <w:rPr>
                <w:rFonts w:eastAsia="CMR10" w:cs="Arial"/>
                <w:kern w:val="0"/>
              </w:rPr>
              <w:t>Requested Time (h)</w:t>
            </w:r>
          </w:p>
          <w:p w14:paraId="4793104D" w14:textId="7924CEDE" w:rsidR="00820DD1" w:rsidRPr="00820DD1" w:rsidRDefault="00820DD1" w:rsidP="00820DD1">
            <w:pPr>
              <w:rPr>
                <w:rFonts w:eastAsia="CMBX12"/>
                <w:sz w:val="16"/>
                <w:szCs w:val="16"/>
                <w:lang w:val="en-US"/>
              </w:rPr>
            </w:pPr>
            <w:r w:rsidRPr="00820DD1">
              <w:rPr>
                <w:rFonts w:eastAsia="CMR10" w:cs="Arial"/>
                <w:kern w:val="0"/>
                <w:sz w:val="16"/>
                <w:szCs w:val="16"/>
              </w:rPr>
              <w:t>(including all overheads)</w:t>
            </w:r>
          </w:p>
        </w:tc>
        <w:tc>
          <w:tcPr>
            <w:tcW w:w="1127" w:type="dxa"/>
          </w:tcPr>
          <w:p w14:paraId="6FE54617" w14:textId="0A7C710D" w:rsidR="00820DD1" w:rsidRDefault="00820DD1" w:rsidP="00820DD1">
            <w:pPr>
              <w:rPr>
                <w:rFonts w:eastAsia="CMBX12"/>
                <w:lang w:val="en-US"/>
              </w:rPr>
            </w:pPr>
            <w:r>
              <w:rPr>
                <w:rFonts w:eastAsia="CMBX12"/>
                <w:lang w:val="en-US"/>
              </w:rPr>
              <w:t>Exp.Time (h)</w:t>
            </w:r>
          </w:p>
        </w:tc>
        <w:tc>
          <w:tcPr>
            <w:tcW w:w="1127" w:type="dxa"/>
          </w:tcPr>
          <w:p w14:paraId="0CD237DC" w14:textId="77777777" w:rsidR="00820DD1" w:rsidRDefault="00820DD1" w:rsidP="00820DD1">
            <w:pPr>
              <w:rPr>
                <w:rFonts w:eastAsia="CMBX12"/>
                <w:lang w:val="en-US"/>
              </w:rPr>
            </w:pPr>
            <w:r w:rsidRPr="00820DD1">
              <w:rPr>
                <w:rFonts w:eastAsia="CMBX12"/>
                <w:lang w:val="en-US"/>
              </w:rPr>
              <w:t>Mean RA</w:t>
            </w:r>
          </w:p>
          <w:p w14:paraId="49BEE4AE" w14:textId="1D195AC4" w:rsidR="00820DD1" w:rsidRDefault="00820DD1" w:rsidP="00820DD1">
            <w:pPr>
              <w:rPr>
                <w:rFonts w:eastAsia="CMBX12"/>
                <w:lang w:val="en-US"/>
              </w:rPr>
            </w:pPr>
            <w:r>
              <w:rPr>
                <w:rFonts w:eastAsia="CMBX12"/>
                <w:lang w:val="en-US"/>
              </w:rPr>
              <w:t>or RA range</w:t>
            </w:r>
          </w:p>
        </w:tc>
        <w:tc>
          <w:tcPr>
            <w:tcW w:w="1127" w:type="dxa"/>
          </w:tcPr>
          <w:p w14:paraId="3B57B8A9" w14:textId="7CE1028E" w:rsidR="00820DD1" w:rsidRDefault="00820DD1" w:rsidP="00820DD1">
            <w:pPr>
              <w:rPr>
                <w:rFonts w:eastAsia="CMBX12"/>
                <w:lang w:val="en-US"/>
              </w:rPr>
            </w:pPr>
            <w:r>
              <w:rPr>
                <w:rFonts w:eastAsia="CMBX12"/>
                <w:lang w:val="en-US"/>
              </w:rPr>
              <w:t>Moon</w:t>
            </w:r>
          </w:p>
        </w:tc>
        <w:tc>
          <w:tcPr>
            <w:tcW w:w="1127" w:type="dxa"/>
          </w:tcPr>
          <w:p w14:paraId="68540851" w14:textId="77777777" w:rsidR="00820DD1" w:rsidRDefault="00820DD1" w:rsidP="00820DD1">
            <w:pPr>
              <w:rPr>
                <w:rFonts w:eastAsia="CMBX12"/>
                <w:lang w:val="en-US"/>
              </w:rPr>
            </w:pPr>
            <w:r>
              <w:rPr>
                <w:rFonts w:eastAsia="CMBX12"/>
                <w:lang w:val="en-US"/>
              </w:rPr>
              <w:t>Seeing</w:t>
            </w:r>
          </w:p>
          <w:p w14:paraId="2F53EFE1" w14:textId="22DBEBE7" w:rsidR="00820DD1" w:rsidRDefault="00820DD1" w:rsidP="00820DD1">
            <w:pPr>
              <w:rPr>
                <w:rFonts w:eastAsia="CMBX12"/>
                <w:lang w:val="en-US"/>
              </w:rPr>
            </w:pPr>
            <w:r>
              <w:rPr>
                <w:rFonts w:eastAsia="CMBX12"/>
                <w:lang w:val="en-US"/>
              </w:rPr>
              <w:t>(“)</w:t>
            </w:r>
          </w:p>
        </w:tc>
        <w:tc>
          <w:tcPr>
            <w:tcW w:w="1127" w:type="dxa"/>
          </w:tcPr>
          <w:p w14:paraId="42266554" w14:textId="3C1BC0E4" w:rsidR="00820DD1" w:rsidRDefault="00820DD1" w:rsidP="00820DD1">
            <w:pPr>
              <w:rPr>
                <w:rFonts w:eastAsia="CMBX12"/>
                <w:lang w:val="en-US"/>
              </w:rPr>
            </w:pPr>
            <w:r>
              <w:rPr>
                <w:rFonts w:eastAsia="CMBX12"/>
                <w:lang w:val="en-US"/>
              </w:rPr>
              <w:t>Spectral bands</w:t>
            </w:r>
          </w:p>
        </w:tc>
        <w:tc>
          <w:tcPr>
            <w:tcW w:w="1127" w:type="dxa"/>
          </w:tcPr>
          <w:p w14:paraId="560A1225" w14:textId="5D5C1C69" w:rsidR="00820DD1" w:rsidRDefault="00820DD1" w:rsidP="00820DD1">
            <w:pPr>
              <w:rPr>
                <w:rFonts w:eastAsia="CMBX12"/>
                <w:lang w:val="en-US"/>
              </w:rPr>
            </w:pPr>
            <w:r>
              <w:rPr>
                <w:rFonts w:eastAsia="CMBX12"/>
                <w:lang w:val="en-US"/>
              </w:rPr>
              <w:t>Transpa-rency</w:t>
            </w:r>
          </w:p>
        </w:tc>
      </w:tr>
      <w:tr w:rsidR="00820DD1" w14:paraId="09C4C5EB" w14:textId="77777777" w:rsidTr="00820DD1">
        <w:tc>
          <w:tcPr>
            <w:tcW w:w="1127" w:type="dxa"/>
          </w:tcPr>
          <w:p w14:paraId="1677F485" w14:textId="76FBB52F" w:rsidR="00820DD1" w:rsidRDefault="00820DD1" w:rsidP="00820DD1">
            <w:pPr>
              <w:rPr>
                <w:rFonts w:eastAsia="CMBX12"/>
                <w:lang w:val="en-US"/>
              </w:rPr>
            </w:pPr>
            <w:r>
              <w:rPr>
                <w:rFonts w:eastAsia="CMBX12"/>
                <w:lang w:val="en-US"/>
              </w:rPr>
              <w:t>P116</w:t>
            </w:r>
          </w:p>
        </w:tc>
        <w:tc>
          <w:tcPr>
            <w:tcW w:w="1127" w:type="dxa"/>
          </w:tcPr>
          <w:p w14:paraId="12EC6138" w14:textId="49DA1E00" w:rsidR="00820DD1" w:rsidRDefault="00820DD1" w:rsidP="00820DD1">
            <w:pPr>
              <w:rPr>
                <w:rFonts w:eastAsia="CMBX12"/>
                <w:lang w:val="en-US"/>
              </w:rPr>
            </w:pPr>
            <w:r>
              <w:rPr>
                <w:rFonts w:eastAsia="CMBX12"/>
                <w:lang w:val="en-US"/>
              </w:rPr>
              <w:t>230</w:t>
            </w:r>
          </w:p>
        </w:tc>
        <w:tc>
          <w:tcPr>
            <w:tcW w:w="1127" w:type="dxa"/>
          </w:tcPr>
          <w:p w14:paraId="115A5F16" w14:textId="7204EE99" w:rsidR="00820DD1" w:rsidRDefault="00820DD1" w:rsidP="00820DD1">
            <w:pPr>
              <w:rPr>
                <w:rFonts w:eastAsia="CMBX12"/>
                <w:lang w:val="en-US"/>
              </w:rPr>
            </w:pPr>
            <w:r>
              <w:rPr>
                <w:rFonts w:eastAsia="CMBX12"/>
                <w:lang w:val="en-US"/>
              </w:rPr>
              <w:t>180</w:t>
            </w:r>
          </w:p>
        </w:tc>
        <w:tc>
          <w:tcPr>
            <w:tcW w:w="1127" w:type="dxa"/>
          </w:tcPr>
          <w:p w14:paraId="52FE9C3E" w14:textId="3E51B7E7" w:rsidR="00820DD1" w:rsidRDefault="00820DD1" w:rsidP="00820DD1">
            <w:pPr>
              <w:rPr>
                <w:rFonts w:eastAsia="CMBX12"/>
                <w:lang w:val="en-US"/>
              </w:rPr>
            </w:pPr>
            <w:r>
              <w:rPr>
                <w:rFonts w:eastAsia="CMBX12"/>
                <w:lang w:val="en-US"/>
              </w:rPr>
              <w:t>18h</w:t>
            </w:r>
          </w:p>
        </w:tc>
        <w:tc>
          <w:tcPr>
            <w:tcW w:w="1127" w:type="dxa"/>
          </w:tcPr>
          <w:p w14:paraId="0CBCDAC8" w14:textId="1958A4EE" w:rsidR="00820DD1" w:rsidRDefault="00820DD1" w:rsidP="00820DD1">
            <w:pPr>
              <w:rPr>
                <w:rFonts w:eastAsia="CMBX12"/>
                <w:lang w:val="en-US"/>
              </w:rPr>
            </w:pPr>
            <w:r>
              <w:rPr>
                <w:rFonts w:eastAsia="CMBX12"/>
                <w:lang w:val="en-US"/>
              </w:rPr>
              <w:t>Full</w:t>
            </w:r>
          </w:p>
        </w:tc>
        <w:tc>
          <w:tcPr>
            <w:tcW w:w="1127" w:type="dxa"/>
          </w:tcPr>
          <w:p w14:paraId="4421DF7B" w14:textId="758FFAC8" w:rsidR="00820DD1" w:rsidRDefault="00820DD1" w:rsidP="00820DD1">
            <w:pPr>
              <w:rPr>
                <w:rFonts w:eastAsia="CMBX12"/>
                <w:lang w:val="en-US"/>
              </w:rPr>
            </w:pPr>
            <w:r>
              <w:rPr>
                <w:rFonts w:eastAsia="CMBX12"/>
                <w:lang w:val="en-US"/>
              </w:rPr>
              <w:t>0.6</w:t>
            </w:r>
          </w:p>
        </w:tc>
        <w:tc>
          <w:tcPr>
            <w:tcW w:w="1127" w:type="dxa"/>
          </w:tcPr>
          <w:p w14:paraId="62874DB2" w14:textId="2540D4CD" w:rsidR="00820DD1" w:rsidRDefault="00820DD1" w:rsidP="00820DD1">
            <w:pPr>
              <w:rPr>
                <w:rFonts w:eastAsia="CMBX12"/>
                <w:lang w:val="en-US"/>
              </w:rPr>
            </w:pPr>
            <w:r w:rsidRPr="00820DD1">
              <w:rPr>
                <w:rFonts w:eastAsia="CMBX12"/>
                <w:lang w:val="en-US"/>
              </w:rPr>
              <w:t>H, K, H+K</w:t>
            </w:r>
          </w:p>
        </w:tc>
        <w:tc>
          <w:tcPr>
            <w:tcW w:w="1127" w:type="dxa"/>
          </w:tcPr>
          <w:p w14:paraId="7BBC8199" w14:textId="6C4B8E21" w:rsidR="00820DD1" w:rsidRDefault="00820DD1" w:rsidP="00820DD1">
            <w:pPr>
              <w:rPr>
                <w:rFonts w:eastAsia="CMBX12"/>
                <w:lang w:val="en-US"/>
              </w:rPr>
            </w:pPr>
            <w:r>
              <w:rPr>
                <w:rFonts w:eastAsia="CMBX12"/>
                <w:lang w:val="en-US"/>
              </w:rPr>
              <w:t>Phot.</w:t>
            </w:r>
          </w:p>
        </w:tc>
      </w:tr>
      <w:tr w:rsidR="00820DD1" w14:paraId="4C77654C" w14:textId="77777777" w:rsidTr="00820DD1">
        <w:tc>
          <w:tcPr>
            <w:tcW w:w="1127" w:type="dxa"/>
          </w:tcPr>
          <w:p w14:paraId="5CE97B3F" w14:textId="3B082417" w:rsidR="00820DD1" w:rsidRDefault="00820DD1" w:rsidP="00820DD1">
            <w:pPr>
              <w:rPr>
                <w:rFonts w:eastAsia="CMBX12"/>
                <w:lang w:val="en-US"/>
              </w:rPr>
            </w:pPr>
            <w:r>
              <w:rPr>
                <w:rFonts w:eastAsia="CMBX12"/>
                <w:lang w:val="en-US"/>
              </w:rPr>
              <w:t>P117</w:t>
            </w:r>
          </w:p>
        </w:tc>
        <w:tc>
          <w:tcPr>
            <w:tcW w:w="1127" w:type="dxa"/>
          </w:tcPr>
          <w:p w14:paraId="042A068B" w14:textId="00F1B727" w:rsidR="00820DD1" w:rsidRDefault="00820DD1" w:rsidP="00820DD1">
            <w:pPr>
              <w:rPr>
                <w:rFonts w:eastAsia="CMBX12"/>
                <w:lang w:val="en-US"/>
              </w:rPr>
            </w:pPr>
            <w:r>
              <w:rPr>
                <w:rFonts w:eastAsia="CMBX12"/>
                <w:lang w:val="en-US"/>
              </w:rPr>
              <w:t>170</w:t>
            </w:r>
          </w:p>
        </w:tc>
        <w:tc>
          <w:tcPr>
            <w:tcW w:w="1127" w:type="dxa"/>
          </w:tcPr>
          <w:p w14:paraId="5B49B020" w14:textId="000720EB" w:rsidR="00820DD1" w:rsidRDefault="00820DD1" w:rsidP="00820DD1">
            <w:pPr>
              <w:rPr>
                <w:rFonts w:eastAsia="CMBX12"/>
                <w:lang w:val="en-US"/>
              </w:rPr>
            </w:pPr>
            <w:r>
              <w:rPr>
                <w:rFonts w:eastAsia="CMBX12"/>
                <w:lang w:val="en-US"/>
              </w:rPr>
              <w:t>120</w:t>
            </w:r>
          </w:p>
        </w:tc>
        <w:tc>
          <w:tcPr>
            <w:tcW w:w="1127" w:type="dxa"/>
          </w:tcPr>
          <w:p w14:paraId="34F6AD38" w14:textId="42EADD17" w:rsidR="00820DD1" w:rsidRDefault="00820DD1" w:rsidP="00820DD1">
            <w:pPr>
              <w:rPr>
                <w:rFonts w:eastAsia="CMBX12"/>
                <w:lang w:val="en-US"/>
              </w:rPr>
            </w:pPr>
            <w:r>
              <w:rPr>
                <w:rFonts w:eastAsia="CMBX12"/>
                <w:lang w:val="en-US"/>
              </w:rPr>
              <w:t>8h</w:t>
            </w:r>
          </w:p>
        </w:tc>
        <w:tc>
          <w:tcPr>
            <w:tcW w:w="1127" w:type="dxa"/>
          </w:tcPr>
          <w:p w14:paraId="765FFEE7" w14:textId="295048F8" w:rsidR="00820DD1" w:rsidRDefault="00820DD1" w:rsidP="00820DD1">
            <w:pPr>
              <w:rPr>
                <w:rFonts w:eastAsia="CMBX12"/>
                <w:lang w:val="en-US"/>
              </w:rPr>
            </w:pPr>
            <w:r>
              <w:rPr>
                <w:rFonts w:eastAsia="CMBX12"/>
                <w:lang w:val="en-US"/>
              </w:rPr>
              <w:t>Grey</w:t>
            </w:r>
          </w:p>
        </w:tc>
        <w:tc>
          <w:tcPr>
            <w:tcW w:w="1127" w:type="dxa"/>
          </w:tcPr>
          <w:p w14:paraId="5BC2E1A5" w14:textId="78D3EF5D" w:rsidR="00820DD1" w:rsidRDefault="00820DD1" w:rsidP="00820DD1">
            <w:pPr>
              <w:rPr>
                <w:rFonts w:eastAsia="CMBX12"/>
                <w:lang w:val="en-US"/>
              </w:rPr>
            </w:pPr>
            <w:r>
              <w:rPr>
                <w:rFonts w:eastAsia="CMBX12"/>
                <w:lang w:val="en-US"/>
              </w:rPr>
              <w:t>1.0</w:t>
            </w:r>
          </w:p>
        </w:tc>
        <w:tc>
          <w:tcPr>
            <w:tcW w:w="1127" w:type="dxa"/>
          </w:tcPr>
          <w:p w14:paraId="5E576F5A" w14:textId="2C6BCF2C" w:rsidR="00820DD1" w:rsidRDefault="00820DD1" w:rsidP="00820DD1">
            <w:pPr>
              <w:rPr>
                <w:rFonts w:eastAsia="CMBX12"/>
                <w:lang w:val="en-US"/>
              </w:rPr>
            </w:pPr>
            <w:r w:rsidRPr="00820DD1">
              <w:rPr>
                <w:rFonts w:eastAsia="CMBX12"/>
                <w:lang w:val="en-US"/>
              </w:rPr>
              <w:t>IZ, YJ</w:t>
            </w:r>
          </w:p>
        </w:tc>
        <w:tc>
          <w:tcPr>
            <w:tcW w:w="1127" w:type="dxa"/>
          </w:tcPr>
          <w:p w14:paraId="5B57A590" w14:textId="7CCB3C20" w:rsidR="00820DD1" w:rsidRDefault="00820DD1" w:rsidP="00820DD1">
            <w:pPr>
              <w:rPr>
                <w:rFonts w:eastAsia="CMBX12"/>
                <w:lang w:val="en-US"/>
              </w:rPr>
            </w:pPr>
            <w:r>
              <w:rPr>
                <w:rFonts w:eastAsia="CMBX12"/>
                <w:lang w:val="en-US"/>
              </w:rPr>
              <w:t>Clear</w:t>
            </w:r>
          </w:p>
        </w:tc>
      </w:tr>
      <w:tr w:rsidR="00820DD1" w14:paraId="043B71B5" w14:textId="77777777" w:rsidTr="00820DD1">
        <w:tc>
          <w:tcPr>
            <w:tcW w:w="1127" w:type="dxa"/>
          </w:tcPr>
          <w:p w14:paraId="1B75E23D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1474F888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666F3FFD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54F6AACB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16031E71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10B38FB9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539D684C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58B71F5F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</w:tr>
      <w:tr w:rsidR="00820DD1" w14:paraId="5CB87C96" w14:textId="77777777" w:rsidTr="00820DD1">
        <w:tc>
          <w:tcPr>
            <w:tcW w:w="1127" w:type="dxa"/>
          </w:tcPr>
          <w:p w14:paraId="7785D955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64EF9500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56341C68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2832A1D7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397789B3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39EA74A4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72897E88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1FC82823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</w:tr>
      <w:tr w:rsidR="00820DD1" w14:paraId="4613A5D1" w14:textId="77777777" w:rsidTr="00820DD1">
        <w:tc>
          <w:tcPr>
            <w:tcW w:w="1127" w:type="dxa"/>
          </w:tcPr>
          <w:p w14:paraId="2C907756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3D3EE6D9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312AED0C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56D4B382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38F76D60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072BCBFA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363CEFF7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5ACEAEC5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</w:tr>
      <w:tr w:rsidR="00820DD1" w14:paraId="54E3F492" w14:textId="77777777" w:rsidTr="00820DD1">
        <w:tc>
          <w:tcPr>
            <w:tcW w:w="1127" w:type="dxa"/>
          </w:tcPr>
          <w:p w14:paraId="7ACD0C21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27573996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58490309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04065E6B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0360E2CD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36E9813B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370F7519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670C108E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</w:tr>
      <w:tr w:rsidR="00820DD1" w14:paraId="7F88E4C1" w14:textId="77777777" w:rsidTr="00820DD1">
        <w:tc>
          <w:tcPr>
            <w:tcW w:w="1127" w:type="dxa"/>
          </w:tcPr>
          <w:p w14:paraId="482A6ED6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1EEAF3DE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369A433F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5712992F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7F8B7CFB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2546B261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2435FD32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  <w:tc>
          <w:tcPr>
            <w:tcW w:w="1127" w:type="dxa"/>
          </w:tcPr>
          <w:p w14:paraId="463F255B" w14:textId="77777777" w:rsidR="00820DD1" w:rsidRDefault="00820DD1" w:rsidP="00820DD1">
            <w:pPr>
              <w:rPr>
                <w:rFonts w:eastAsia="CMBX12"/>
                <w:lang w:val="en-US"/>
              </w:rPr>
            </w:pPr>
          </w:p>
        </w:tc>
      </w:tr>
    </w:tbl>
    <w:p w14:paraId="1B7424E2" w14:textId="77777777" w:rsidR="00820DD1" w:rsidRPr="00820DD1" w:rsidRDefault="00820DD1" w:rsidP="00820DD1">
      <w:pPr>
        <w:rPr>
          <w:rFonts w:eastAsia="CMBX12"/>
          <w:lang w:val="en-US"/>
        </w:rPr>
      </w:pPr>
    </w:p>
    <w:p w14:paraId="7A3ADA95" w14:textId="77777777" w:rsidR="00820DD1" w:rsidRDefault="00820DD1" w:rsidP="00820DD1">
      <w:pPr>
        <w:pStyle w:val="Heading2"/>
        <w:rPr>
          <w:rFonts w:ascii="CMBX9" w:eastAsia="CMBX9" w:cs="CMBX9"/>
          <w:sz w:val="18"/>
          <w:szCs w:val="18"/>
        </w:rPr>
      </w:pPr>
      <w:r>
        <w:rPr>
          <w:rFonts w:eastAsia="CMBX12"/>
        </w:rPr>
        <w:t xml:space="preserve">5.1 Time justification: </w:t>
      </w:r>
      <w:r>
        <w:rPr>
          <w:rFonts w:ascii="CMBX9" w:eastAsia="CMBX9" w:cs="CMBX9"/>
          <w:sz w:val="18"/>
          <w:szCs w:val="18"/>
        </w:rPr>
        <w:t>(1 page max)</w:t>
      </w:r>
    </w:p>
    <w:p w14:paraId="40246F48" w14:textId="60A25DD5" w:rsidR="00820DD1" w:rsidRDefault="00820DD1" w:rsidP="00820DD1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  <w:r>
        <w:rPr>
          <w:rFonts w:ascii="CMR10" w:eastAsia="CMR10" w:hAnsiTheme="minorHAnsi" w:cs="CMR10"/>
          <w:kern w:val="0"/>
        </w:rPr>
        <w:t>This is the time justification. This is the time justification. This is the time justification. This is the time</w:t>
      </w:r>
      <w:r>
        <w:rPr>
          <w:rFonts w:ascii="CMR10" w:eastAsia="CMR10" w:hAnsiTheme="minorHAnsi" w:cs="CMR10"/>
          <w:kern w:val="0"/>
        </w:rPr>
        <w:t xml:space="preserve"> </w:t>
      </w:r>
      <w:r>
        <w:rPr>
          <w:rFonts w:ascii="CMR10" w:eastAsia="CMR10" w:hAnsiTheme="minorHAnsi" w:cs="CMR10"/>
          <w:kern w:val="0"/>
        </w:rPr>
        <w:t>justification. This is the time justification. This is the time justification. This is the time justification. This is</w:t>
      </w:r>
      <w:r>
        <w:rPr>
          <w:rFonts w:ascii="CMR10" w:eastAsia="CMR10" w:hAnsiTheme="minorHAnsi" w:cs="CMR10"/>
          <w:kern w:val="0"/>
        </w:rPr>
        <w:t xml:space="preserve"> </w:t>
      </w:r>
      <w:r>
        <w:rPr>
          <w:rFonts w:ascii="CMR10" w:eastAsia="CMR10" w:hAnsiTheme="minorHAnsi" w:cs="CMR10"/>
          <w:kern w:val="0"/>
        </w:rPr>
        <w:t>the time justification. This is the time justification. This is the time justification. This is the time justification.</w:t>
      </w:r>
      <w:r>
        <w:rPr>
          <w:rFonts w:ascii="CMR10" w:eastAsia="CMR10" w:hAnsiTheme="minorHAnsi" w:cs="CMR10"/>
          <w:kern w:val="0"/>
        </w:rPr>
        <w:t xml:space="preserve"> </w:t>
      </w:r>
      <w:r>
        <w:rPr>
          <w:rFonts w:ascii="CMR10" w:eastAsia="CMR10" w:hAnsiTheme="minorHAnsi" w:cs="CMR10"/>
          <w:kern w:val="0"/>
        </w:rPr>
        <w:t>This is the time justification. This is the time justification. This is the time justification. This is the time</w:t>
      </w:r>
      <w:r>
        <w:rPr>
          <w:rFonts w:ascii="CMR10" w:eastAsia="CMR10" w:hAnsiTheme="minorHAnsi" w:cs="CMR10"/>
          <w:kern w:val="0"/>
        </w:rPr>
        <w:t xml:space="preserve"> </w:t>
      </w:r>
      <w:r>
        <w:rPr>
          <w:rFonts w:ascii="CMR10" w:eastAsia="CMR10" w:hAnsiTheme="minorHAnsi" w:cs="CMR10"/>
          <w:kern w:val="0"/>
        </w:rPr>
        <w:t>justification. This is the time justification. This is the time justification. This is the time justification. This is</w:t>
      </w:r>
    </w:p>
    <w:p w14:paraId="50CDFB7E" w14:textId="77777777" w:rsidR="00820DD1" w:rsidRDefault="00820DD1" w:rsidP="00820DD1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  <w:r>
        <w:rPr>
          <w:rFonts w:ascii="CMR10" w:eastAsia="CMR10" w:hAnsiTheme="minorHAnsi" w:cs="CMR10"/>
          <w:kern w:val="0"/>
        </w:rPr>
        <w:t>the time justification. This is the time justification.</w:t>
      </w:r>
    </w:p>
    <w:p w14:paraId="56F3FC48" w14:textId="77777777" w:rsidR="005565FB" w:rsidRDefault="005565FB" w:rsidP="00820DD1">
      <w:pPr>
        <w:pStyle w:val="Heading1"/>
        <w:rPr>
          <w:rFonts w:eastAsia="CMBX12"/>
        </w:rPr>
      </w:pPr>
    </w:p>
    <w:p w14:paraId="0935DE8D" w14:textId="692230BE" w:rsidR="00820DD1" w:rsidRDefault="00820DD1" w:rsidP="00820DD1">
      <w:pPr>
        <w:pStyle w:val="Heading1"/>
        <w:rPr>
          <w:rFonts w:ascii="CMBX9" w:eastAsia="CMBX9" w:cs="CMBX9"/>
          <w:sz w:val="18"/>
          <w:szCs w:val="18"/>
        </w:rPr>
      </w:pPr>
      <w:r>
        <w:rPr>
          <w:rFonts w:eastAsia="CMBX12"/>
        </w:rPr>
        <w:t>6</w:t>
      </w:r>
      <w:r w:rsidR="005565FB">
        <w:rPr>
          <w:rFonts w:eastAsia="CMBX12"/>
        </w:rPr>
        <w:t>.</w:t>
      </w:r>
      <w:r>
        <w:rPr>
          <w:rFonts w:eastAsia="CMBX12"/>
        </w:rPr>
        <w:t xml:space="preserve"> Data management plan: </w:t>
      </w:r>
      <w:r>
        <w:rPr>
          <w:rFonts w:ascii="CMBX9" w:eastAsia="CMBX9" w:cs="CMBX9"/>
          <w:sz w:val="18"/>
          <w:szCs w:val="18"/>
        </w:rPr>
        <w:t>(3 pages max)</w:t>
      </w:r>
    </w:p>
    <w:p w14:paraId="73EA2D73" w14:textId="2B8AC7BD" w:rsidR="00820DD1" w:rsidRDefault="00820DD1" w:rsidP="00820DD1">
      <w:pPr>
        <w:pStyle w:val="Heading2"/>
        <w:rPr>
          <w:rFonts w:eastAsia="CMBX12"/>
        </w:rPr>
      </w:pPr>
      <w:r>
        <w:rPr>
          <w:rFonts w:eastAsia="CMBX12"/>
        </w:rPr>
        <w:t>6.1 Detailed responsibilities within the team:</w:t>
      </w:r>
    </w:p>
    <w:p w14:paraId="310EA66D" w14:textId="6353E7EB" w:rsidR="00820DD1" w:rsidRDefault="00820DD1" w:rsidP="00820DD1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  <w:r>
        <w:rPr>
          <w:rFonts w:ascii="CMR10" w:eastAsia="CMR10" w:hAnsiTheme="minorHAnsi" w:cs="CMR10"/>
          <w:kern w:val="0"/>
        </w:rPr>
        <w:t>Detailed responsibilities of the team. Detailed responsibilities of the team. Detailed responsibilities of the team.</w:t>
      </w:r>
      <w:r>
        <w:rPr>
          <w:rFonts w:ascii="CMR10" w:eastAsia="CMR10" w:hAnsiTheme="minorHAnsi" w:cs="CMR10"/>
          <w:kern w:val="0"/>
        </w:rPr>
        <w:t xml:space="preserve"> </w:t>
      </w:r>
      <w:r>
        <w:rPr>
          <w:rFonts w:ascii="CMR10" w:eastAsia="CMR10" w:hAnsiTheme="minorHAnsi" w:cs="CMR10"/>
          <w:kern w:val="0"/>
        </w:rPr>
        <w:t>Detailed responsibilities of the team. Detailed responsibilities of the team. Detailed responsibilities of the team.</w:t>
      </w:r>
      <w:r>
        <w:rPr>
          <w:rFonts w:ascii="CMR10" w:eastAsia="CMR10" w:hAnsiTheme="minorHAnsi" w:cs="CMR10"/>
          <w:kern w:val="0"/>
        </w:rPr>
        <w:t xml:space="preserve"> </w:t>
      </w:r>
      <w:r>
        <w:rPr>
          <w:rFonts w:ascii="CMR10" w:eastAsia="CMR10" w:hAnsiTheme="minorHAnsi" w:cs="CMR10"/>
          <w:kern w:val="0"/>
        </w:rPr>
        <w:t>Detailed responsibilities of the team. Detailed responsibilities of the team. Detailed responsibilities of the team.</w:t>
      </w:r>
    </w:p>
    <w:p w14:paraId="65C1722F" w14:textId="77777777" w:rsidR="00820DD1" w:rsidRDefault="00820DD1" w:rsidP="00820DD1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</w:p>
    <w:p w14:paraId="33BCFA0D" w14:textId="77777777" w:rsidR="00820DD1" w:rsidRDefault="00820DD1" w:rsidP="00820DD1">
      <w:pPr>
        <w:pStyle w:val="Heading2"/>
        <w:rPr>
          <w:rFonts w:eastAsia="CMBX12"/>
        </w:rPr>
      </w:pPr>
      <w:r>
        <w:rPr>
          <w:rFonts w:eastAsia="CMBX12"/>
        </w:rPr>
        <w:t>6.2 Data reduction plan:</w:t>
      </w:r>
    </w:p>
    <w:p w14:paraId="6A280A85" w14:textId="61701056" w:rsidR="00820DD1" w:rsidRDefault="00820DD1" w:rsidP="00820DD1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  <w:r>
        <w:rPr>
          <w:rFonts w:ascii="CMR10" w:eastAsia="CMR10" w:hAnsiTheme="minorHAnsi" w:cs="CMR10"/>
          <w:kern w:val="0"/>
        </w:rPr>
        <w:t>Data reduction plan Data reduction plan Data reduction plan Data reduction plan Data reduction plan Data</w:t>
      </w:r>
      <w:r>
        <w:rPr>
          <w:rFonts w:ascii="CMR10" w:eastAsia="CMR10" w:hAnsiTheme="minorHAnsi" w:cs="CMR10"/>
          <w:kern w:val="0"/>
        </w:rPr>
        <w:t xml:space="preserve"> </w:t>
      </w:r>
      <w:r>
        <w:rPr>
          <w:rFonts w:ascii="CMR10" w:eastAsia="CMR10" w:hAnsiTheme="minorHAnsi" w:cs="CMR10"/>
          <w:kern w:val="0"/>
        </w:rPr>
        <w:t>reduction plan Data reduction plan Data reduction plan Data reduction plan Data reduction plan Data reduction</w:t>
      </w:r>
      <w:r>
        <w:rPr>
          <w:rFonts w:ascii="CMR10" w:eastAsia="CMR10" w:hAnsiTheme="minorHAnsi" w:cs="CMR10"/>
          <w:kern w:val="0"/>
        </w:rPr>
        <w:t xml:space="preserve"> </w:t>
      </w:r>
      <w:r>
        <w:rPr>
          <w:rFonts w:ascii="CMR10" w:eastAsia="CMR10" w:hAnsiTheme="minorHAnsi" w:cs="CMR10"/>
          <w:kern w:val="0"/>
        </w:rPr>
        <w:t>plan Data reduction plan Data reduction plan Data reduction plan Data reduction plan Data reduction plan</w:t>
      </w:r>
    </w:p>
    <w:p w14:paraId="75A5695F" w14:textId="77777777" w:rsidR="00820DD1" w:rsidRDefault="00820DD1" w:rsidP="00820DD1">
      <w:pPr>
        <w:autoSpaceDE w:val="0"/>
        <w:autoSpaceDN w:val="0"/>
        <w:adjustRightInd w:val="0"/>
        <w:rPr>
          <w:rFonts w:ascii="CMBX12" w:eastAsia="CMBX12" w:hAnsiTheme="minorHAnsi" w:cs="CMBX12"/>
          <w:kern w:val="0"/>
          <w:sz w:val="24"/>
          <w:szCs w:val="24"/>
        </w:rPr>
      </w:pPr>
    </w:p>
    <w:p w14:paraId="1D2891F2" w14:textId="232FA3A3" w:rsidR="00820DD1" w:rsidRDefault="00820DD1" w:rsidP="00820DD1">
      <w:pPr>
        <w:pStyle w:val="Heading2"/>
        <w:rPr>
          <w:rFonts w:eastAsia="CMBX12"/>
        </w:rPr>
      </w:pPr>
      <w:r>
        <w:rPr>
          <w:rFonts w:eastAsia="CMBX12"/>
        </w:rPr>
        <w:t>6.3 Expected data products and deliverables:</w:t>
      </w:r>
    </w:p>
    <w:p w14:paraId="48D51239" w14:textId="5C68C6BD" w:rsidR="00820DD1" w:rsidRDefault="00820DD1" w:rsidP="00820DD1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  <w:r>
        <w:rPr>
          <w:rFonts w:ascii="CMR10" w:eastAsia="CMR10" w:hAnsiTheme="minorHAnsi" w:cs="CMR10"/>
          <w:kern w:val="0"/>
        </w:rPr>
        <w:lastRenderedPageBreak/>
        <w:t>Expected data products: description of the added value with respect of the KMOS in-house products</w:t>
      </w:r>
      <w:r w:rsidR="001D1B90">
        <w:rPr>
          <w:rFonts w:ascii="CMR10" w:eastAsia="CMR10" w:hAnsiTheme="minorHAnsi" w:cs="CMR10"/>
          <w:kern w:val="0"/>
        </w:rPr>
        <w:t xml:space="preserve"> </w:t>
      </w:r>
      <w:r>
        <w:rPr>
          <w:rFonts w:ascii="CMR10" w:eastAsia="CMR10" w:hAnsiTheme="minorHAnsi" w:cs="CMR10"/>
          <w:kern w:val="0"/>
        </w:rPr>
        <w:t>(https://doi.eso.org/10.18727/archive/38) . Legacy value for the ESO science archive.</w:t>
      </w:r>
    </w:p>
    <w:p w14:paraId="09A7CA4B" w14:textId="3C0DC422" w:rsidR="00820DD1" w:rsidRDefault="00820DD1" w:rsidP="00820DD1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  <w:r>
        <w:rPr>
          <w:rFonts w:ascii="CMR10" w:eastAsia="CMR10" w:hAnsiTheme="minorHAnsi" w:cs="CMR10"/>
          <w:kern w:val="0"/>
        </w:rPr>
        <w:t>Expected data products: description of the added value with respect of the KMOS in-house products</w:t>
      </w:r>
      <w:r w:rsidR="001D1B90">
        <w:rPr>
          <w:rFonts w:ascii="CMR10" w:eastAsia="CMR10" w:hAnsiTheme="minorHAnsi" w:cs="CMR10"/>
          <w:kern w:val="0"/>
        </w:rPr>
        <w:t xml:space="preserve"> </w:t>
      </w:r>
      <w:r>
        <w:rPr>
          <w:rFonts w:ascii="CMR10" w:eastAsia="CMR10" w:hAnsiTheme="minorHAnsi" w:cs="CMR10"/>
          <w:kern w:val="0"/>
        </w:rPr>
        <w:t>(https://doi.eso.org/10.18727/archive/38) . Legacy value for the ESO science archive.</w:t>
      </w:r>
    </w:p>
    <w:p w14:paraId="2DD8782C" w14:textId="25924849" w:rsidR="00820DD1" w:rsidRDefault="00820DD1" w:rsidP="00820DD1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  <w:r>
        <w:rPr>
          <w:rFonts w:ascii="CMR10" w:eastAsia="CMR10" w:hAnsiTheme="minorHAnsi" w:cs="CMR10"/>
          <w:kern w:val="0"/>
        </w:rPr>
        <w:t>Expected data products: description of the added value with respect of the KMOS in-house products</w:t>
      </w:r>
      <w:r w:rsidR="001D1B90">
        <w:rPr>
          <w:rFonts w:ascii="CMR10" w:eastAsia="CMR10" w:hAnsiTheme="minorHAnsi" w:cs="CMR10"/>
          <w:kern w:val="0"/>
        </w:rPr>
        <w:t xml:space="preserve"> </w:t>
      </w:r>
      <w:r>
        <w:rPr>
          <w:rFonts w:ascii="CMR10" w:eastAsia="CMR10" w:hAnsiTheme="minorHAnsi" w:cs="CMR10"/>
          <w:kern w:val="0"/>
        </w:rPr>
        <w:t>(https://doi.eso.org/10.18727/archive/38) . Legacy value for the ESO science archive .</w:t>
      </w:r>
    </w:p>
    <w:p w14:paraId="31788833" w14:textId="77777777" w:rsidR="001D1B90" w:rsidRDefault="001D1B90" w:rsidP="00820DD1">
      <w:pPr>
        <w:autoSpaceDE w:val="0"/>
        <w:autoSpaceDN w:val="0"/>
        <w:adjustRightInd w:val="0"/>
        <w:rPr>
          <w:rFonts w:ascii="CMBX12" w:eastAsia="CMBX12" w:hAnsiTheme="minorHAnsi" w:cs="CMBX12"/>
          <w:kern w:val="0"/>
          <w:sz w:val="24"/>
          <w:szCs w:val="24"/>
        </w:rPr>
      </w:pPr>
    </w:p>
    <w:p w14:paraId="6486E8DA" w14:textId="77EBF08F" w:rsidR="00820DD1" w:rsidRDefault="00820DD1" w:rsidP="001D1B90">
      <w:pPr>
        <w:pStyle w:val="Heading2"/>
        <w:rPr>
          <w:rFonts w:eastAsia="CMBX12"/>
        </w:rPr>
      </w:pPr>
      <w:r>
        <w:rPr>
          <w:rFonts w:eastAsia="CMBX12"/>
        </w:rPr>
        <w:t>6.4 General schedule of the project:</w:t>
      </w:r>
    </w:p>
    <w:p w14:paraId="1E3C6B82" w14:textId="38034161" w:rsidR="00820DD1" w:rsidRDefault="00820DD1" w:rsidP="00820DD1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  <w:r>
        <w:rPr>
          <w:rFonts w:ascii="CMR10" w:eastAsia="CMR10" w:hAnsiTheme="minorHAnsi" w:cs="CMR10"/>
          <w:kern w:val="0"/>
        </w:rPr>
        <w:t>General schedule of the project, including a timeline for the deliverables to the ESO science archive. General</w:t>
      </w:r>
      <w:r w:rsidR="001D1B90">
        <w:rPr>
          <w:rFonts w:ascii="CMR10" w:eastAsia="CMR10" w:hAnsiTheme="minorHAnsi" w:cs="CMR10"/>
          <w:kern w:val="0"/>
        </w:rPr>
        <w:t xml:space="preserve"> </w:t>
      </w:r>
      <w:r>
        <w:rPr>
          <w:rFonts w:ascii="CMR10" w:eastAsia="CMR10" w:hAnsiTheme="minorHAnsi" w:cs="CMR10"/>
          <w:kern w:val="0"/>
        </w:rPr>
        <w:t>schedule of the project, including a timeline for the deliverables to the ESO science archive. General schedule</w:t>
      </w:r>
      <w:r w:rsidR="001D1B90">
        <w:rPr>
          <w:rFonts w:ascii="CMR10" w:eastAsia="CMR10" w:hAnsiTheme="minorHAnsi" w:cs="CMR10"/>
          <w:kern w:val="0"/>
        </w:rPr>
        <w:t xml:space="preserve"> </w:t>
      </w:r>
      <w:r>
        <w:rPr>
          <w:rFonts w:ascii="CMR10" w:eastAsia="CMR10" w:hAnsiTheme="minorHAnsi" w:cs="CMR10"/>
          <w:kern w:val="0"/>
        </w:rPr>
        <w:t>of the project, including a timeline for the deliverables to the ESO science archive.</w:t>
      </w:r>
    </w:p>
    <w:p w14:paraId="62461335" w14:textId="77777777" w:rsidR="001D1B90" w:rsidRDefault="001D1B90" w:rsidP="00820DD1">
      <w:pPr>
        <w:autoSpaceDE w:val="0"/>
        <w:autoSpaceDN w:val="0"/>
        <w:adjustRightInd w:val="0"/>
        <w:rPr>
          <w:rFonts w:ascii="CMBX12" w:eastAsia="CMBX12" w:hAnsiTheme="minorHAnsi" w:cs="CMBX12"/>
          <w:kern w:val="0"/>
          <w:sz w:val="29"/>
          <w:szCs w:val="29"/>
        </w:rPr>
      </w:pPr>
    </w:p>
    <w:p w14:paraId="0EF50E9B" w14:textId="5FB4DA04" w:rsidR="00820DD1" w:rsidRDefault="00820DD1" w:rsidP="001D1B90">
      <w:pPr>
        <w:pStyle w:val="Heading1"/>
        <w:rPr>
          <w:rFonts w:ascii="CMBX9" w:eastAsia="CMBX9" w:cs="CMBX9"/>
          <w:sz w:val="18"/>
          <w:szCs w:val="18"/>
        </w:rPr>
      </w:pPr>
      <w:r>
        <w:rPr>
          <w:rFonts w:eastAsia="CMBX12"/>
        </w:rPr>
        <w:t>7</w:t>
      </w:r>
      <w:r w:rsidR="005565FB">
        <w:rPr>
          <w:rFonts w:eastAsia="CMBX12"/>
        </w:rPr>
        <w:t>.</w:t>
      </w:r>
      <w:r>
        <w:rPr>
          <w:rFonts w:eastAsia="CMBX12"/>
        </w:rPr>
        <w:t xml:space="preserve"> Envisaged follow-up: </w:t>
      </w:r>
      <w:r>
        <w:rPr>
          <w:rFonts w:ascii="CMBX9" w:eastAsia="CMBX9" w:cs="CMBX9"/>
          <w:sz w:val="18"/>
          <w:szCs w:val="18"/>
        </w:rPr>
        <w:t>(1 page max)</w:t>
      </w:r>
    </w:p>
    <w:p w14:paraId="156CF79A" w14:textId="550C1E52" w:rsidR="00820DD1" w:rsidRDefault="00820DD1" w:rsidP="00820DD1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  <w:r>
        <w:rPr>
          <w:rFonts w:ascii="CMR10" w:eastAsia="CMR10" w:hAnsiTheme="minorHAnsi" w:cs="CMR10"/>
          <w:kern w:val="0"/>
        </w:rPr>
        <w:t>Envisaged follow-up Envisaged follow-up Envisaged follow-up Envisaged follow-up Envisaged follow-up Envisaged</w:t>
      </w:r>
      <w:r w:rsidR="001D1B90">
        <w:rPr>
          <w:rFonts w:ascii="CMR10" w:eastAsia="CMR10" w:hAnsiTheme="minorHAnsi" w:cs="CMR10"/>
          <w:kern w:val="0"/>
        </w:rPr>
        <w:t xml:space="preserve"> </w:t>
      </w:r>
      <w:r>
        <w:rPr>
          <w:rFonts w:ascii="CMR10" w:eastAsia="CMR10" w:hAnsiTheme="minorHAnsi" w:cs="CMR10"/>
          <w:kern w:val="0"/>
        </w:rPr>
        <w:t>follow-up Envisaged follow-up Envisaged follow-up Envisaged follow-up Envisaged follow-up Envisaged</w:t>
      </w:r>
      <w:r w:rsidR="001D1B90">
        <w:rPr>
          <w:rFonts w:ascii="CMR10" w:eastAsia="CMR10" w:hAnsiTheme="minorHAnsi" w:cs="CMR10"/>
          <w:kern w:val="0"/>
        </w:rPr>
        <w:t xml:space="preserve"> </w:t>
      </w:r>
      <w:r>
        <w:rPr>
          <w:rFonts w:ascii="CMR10" w:eastAsia="CMR10" w:hAnsiTheme="minorHAnsi" w:cs="CMR10"/>
          <w:kern w:val="0"/>
        </w:rPr>
        <w:t>follow-up Envisaged follow-up Envisaged follow-up Envisaged follow-up Envisaged follow-up Envisaged follow-up</w:t>
      </w:r>
      <w:r w:rsidR="001D1B90">
        <w:rPr>
          <w:rFonts w:ascii="CMR10" w:eastAsia="CMR10" w:hAnsiTheme="minorHAnsi" w:cs="CMR10"/>
          <w:kern w:val="0"/>
        </w:rPr>
        <w:t xml:space="preserve"> </w:t>
      </w:r>
      <w:r>
        <w:rPr>
          <w:rFonts w:ascii="CMR10" w:eastAsia="CMR10" w:hAnsiTheme="minorHAnsi" w:cs="CMR10"/>
          <w:kern w:val="0"/>
        </w:rPr>
        <w:t>Envisaged follow-up Envisaged follow-up Envisaged follow-up Envisaged follow-up Envisaged follow-up Envisaged</w:t>
      </w:r>
      <w:r w:rsidR="001D1B90">
        <w:rPr>
          <w:rFonts w:ascii="CMR10" w:eastAsia="CMR10" w:hAnsiTheme="minorHAnsi" w:cs="CMR10"/>
          <w:kern w:val="0"/>
        </w:rPr>
        <w:t xml:space="preserve"> </w:t>
      </w:r>
      <w:r>
        <w:rPr>
          <w:rFonts w:ascii="CMR10" w:eastAsia="CMR10" w:hAnsiTheme="minorHAnsi" w:cs="CMR10"/>
          <w:kern w:val="0"/>
        </w:rPr>
        <w:t>follow-up Envisaged follow-up Envisaged follow-up</w:t>
      </w:r>
    </w:p>
    <w:p w14:paraId="37C16F89" w14:textId="77777777" w:rsidR="001D1B90" w:rsidRDefault="001D1B90" w:rsidP="00820DD1">
      <w:pPr>
        <w:autoSpaceDE w:val="0"/>
        <w:autoSpaceDN w:val="0"/>
        <w:adjustRightInd w:val="0"/>
        <w:rPr>
          <w:rFonts w:ascii="CMR10" w:eastAsia="CMR10" w:hAnsiTheme="minorHAnsi" w:cs="CMR10"/>
          <w:kern w:val="0"/>
        </w:rPr>
      </w:pPr>
    </w:p>
    <w:p w14:paraId="2BA9DD86" w14:textId="381CA1FF" w:rsidR="00820DD1" w:rsidRPr="00820DD1" w:rsidRDefault="00820DD1" w:rsidP="001D1B90">
      <w:pPr>
        <w:pStyle w:val="Heading1"/>
      </w:pPr>
      <w:r>
        <w:rPr>
          <w:rFonts w:eastAsia="CMBX12"/>
        </w:rPr>
        <w:t>8</w:t>
      </w:r>
      <w:r w:rsidR="005565FB">
        <w:rPr>
          <w:rFonts w:eastAsia="CMBX12"/>
        </w:rPr>
        <w:t>.</w:t>
      </w:r>
      <w:r>
        <w:rPr>
          <w:rFonts w:eastAsia="CMBX12"/>
        </w:rPr>
        <w:t xml:space="preserve"> Other remarks, if any: </w:t>
      </w:r>
      <w:r>
        <w:rPr>
          <w:rFonts w:ascii="CMBX9" w:eastAsia="CMBX9" w:cs="CMBX9"/>
          <w:sz w:val="18"/>
          <w:szCs w:val="18"/>
        </w:rPr>
        <w:t>(1 page max)</w:t>
      </w:r>
    </w:p>
    <w:sectPr w:rsidR="00820DD1" w:rsidRPr="00820DD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1B2E9" w14:textId="77777777" w:rsidR="00FD1716" w:rsidRDefault="00FD1716" w:rsidP="00FD1716">
      <w:r>
        <w:separator/>
      </w:r>
    </w:p>
  </w:endnote>
  <w:endnote w:type="continuationSeparator" w:id="0">
    <w:p w14:paraId="2024715F" w14:textId="77777777" w:rsidR="00FD1716" w:rsidRDefault="00FD1716" w:rsidP="00FD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Com 45 Lt">
    <w:altName w:val="Arial"/>
    <w:charset w:val="4D"/>
    <w:family w:val="swiss"/>
    <w:pitch w:val="variable"/>
    <w:sig w:usb0="8000000F" w:usb1="10002042" w:usb2="00000000" w:usb3="00000000" w:csb0="0000009B" w:csb1="00000000"/>
  </w:font>
  <w:font w:name="CMBX1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Lucida Grande">
    <w:altName w:val="Segoe UI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MBX1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BX9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R1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A18B" w14:textId="49EF7B45" w:rsidR="00FD1716" w:rsidRDefault="001D1B9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58ED19" wp14:editId="0CDD8B6E">
              <wp:simplePos x="0" y="0"/>
              <wp:positionH relativeFrom="page">
                <wp:posOffset>5624</wp:posOffset>
              </wp:positionH>
              <wp:positionV relativeFrom="paragraph">
                <wp:posOffset>-310061</wp:posOffset>
              </wp:positionV>
              <wp:extent cx="7549243" cy="16328"/>
              <wp:effectExtent l="38100" t="38100" r="71120" b="79375"/>
              <wp:wrapNone/>
              <wp:docPr id="52467965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9243" cy="16328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E13E2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.45pt,-24.4pt" to="594.9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" strokecolor="#4f81bd [3204]" strokeweight="2pt">
              <v:shadow on="t" color="black" opacity="24903f" origin=",.5" offset="0,.55556mm"/>
              <w10:wrap anchorx="page"/>
            </v:line>
          </w:pict>
        </mc:Fallback>
      </mc:AlternateContent>
    </w:r>
    <w:r w:rsidR="00FD1716" w:rsidRPr="00FD1716">
      <w:t>ESO KMOS Call (KMOSsurveys@eso.org)</w:t>
    </w:r>
    <w:r w:rsidR="00FD1716">
      <w:ptab w:relativeTo="margin" w:alignment="center" w:leader="none"/>
    </w:r>
    <w:r w:rsidR="00FD1716">
      <w:ptab w:relativeTo="margin" w:alignment="right" w:leader="none"/>
    </w:r>
    <w:r w:rsidR="00FD1716">
      <w:t xml:space="preserve">Page </w:t>
    </w:r>
    <w:r>
      <w:t>3</w:t>
    </w:r>
    <w:r w:rsidR="00FD1716">
      <w:t xml:space="preserve"> of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E6B4C" w14:textId="77777777" w:rsidR="00FD1716" w:rsidRDefault="00FD1716" w:rsidP="00FD1716">
      <w:r>
        <w:separator/>
      </w:r>
    </w:p>
  </w:footnote>
  <w:footnote w:type="continuationSeparator" w:id="0">
    <w:p w14:paraId="6375DCEC" w14:textId="77777777" w:rsidR="00FD1716" w:rsidRDefault="00FD1716" w:rsidP="00FD1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73D0" w14:textId="45B296B1" w:rsidR="00FD1716" w:rsidRDefault="001D1B9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48E315" wp14:editId="6F4BCC74">
              <wp:simplePos x="0" y="0"/>
              <wp:positionH relativeFrom="column">
                <wp:posOffset>-908958</wp:posOffset>
              </wp:positionH>
              <wp:positionV relativeFrom="paragraph">
                <wp:posOffset>432163</wp:posOffset>
              </wp:positionV>
              <wp:extent cx="7549243" cy="10886"/>
              <wp:effectExtent l="38100" t="38100" r="71120" b="84455"/>
              <wp:wrapNone/>
              <wp:docPr id="171195247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9243" cy="10886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D122F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55pt,34.05pt" to="522.9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" strokecolor="#4f81bd [3204]" strokeweight="2pt">
              <v:shadow on="t" color="black" opacity="24903f" origin=",.5" offset="0,.55556mm"/>
            </v:line>
          </w:pict>
        </mc:Fallback>
      </mc:AlternateContent>
    </w:r>
    <w:r w:rsidR="00FD1716" w:rsidRPr="00FD1716">
      <w:t>ESO Public Surveys Proposal Form</w:t>
    </w:r>
    <w:r w:rsidR="00FD1716">
      <w:ptab w:relativeTo="margin" w:alignment="center" w:leader="none"/>
    </w:r>
    <w:r w:rsidR="00FD1716">
      <w:ptab w:relativeTo="margin" w:alignment="right" w:leader="none"/>
    </w:r>
    <w:r w:rsidR="00FD1716" w:rsidRPr="00FD1716">
      <w:t>Letter of Intent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6C1ABB7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38FA3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1"/>
    <w:multiLevelType w:val="singleLevel"/>
    <w:tmpl w:val="05CCDA9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EF8517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FFBC5E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1BB655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E57D70"/>
    <w:multiLevelType w:val="hybridMultilevel"/>
    <w:tmpl w:val="26806152"/>
    <w:lvl w:ilvl="0" w:tplc="8898C9AA">
      <w:start w:val="1"/>
      <w:numFmt w:val="decimal"/>
      <w:lvlText w:val="%1."/>
      <w:lvlJc w:val="left"/>
      <w:pPr>
        <w:ind w:left="720" w:hanging="360"/>
      </w:pPr>
      <w:rPr>
        <w:rFonts w:ascii="HelveticaNeueLT Com 45 Lt" w:hAnsi="HelveticaNeueLT Com 45 Lt"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0C4B62"/>
    <w:multiLevelType w:val="multilevel"/>
    <w:tmpl w:val="B21A1B5A"/>
    <w:styleLink w:val="Headings"/>
    <w:lvl w:ilvl="0">
      <w:start w:val="1"/>
      <w:numFmt w:val="decimal"/>
      <w:pStyle w:val="Heading1Numbered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Numbered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Numbered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Numbered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B2F4605"/>
    <w:multiLevelType w:val="hybridMultilevel"/>
    <w:tmpl w:val="4636F370"/>
    <w:lvl w:ilvl="0" w:tplc="F9FC00F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23CA8"/>
    <w:multiLevelType w:val="singleLevel"/>
    <w:tmpl w:val="A28A0806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E500C13"/>
    <w:multiLevelType w:val="hybridMultilevel"/>
    <w:tmpl w:val="94EA5BAE"/>
    <w:lvl w:ilvl="0" w:tplc="F2B462A8">
      <w:start w:val="1"/>
      <w:numFmt w:val="decimal"/>
      <w:lvlText w:val="%1.1.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955DB"/>
    <w:multiLevelType w:val="multilevel"/>
    <w:tmpl w:val="AFD61364"/>
    <w:lvl w:ilvl="0">
      <w:start w:val="1"/>
      <w:numFmt w:val="decimal"/>
      <w:pStyle w:val="Figure"/>
      <w:lvlText w:val="Figure %1."/>
      <w:lvlJc w:val="left"/>
      <w:pPr>
        <w:tabs>
          <w:tab w:val="num" w:pos="1440"/>
        </w:tabs>
        <w:ind w:left="567" w:hanging="567"/>
      </w:pPr>
      <w:rPr>
        <w:rFonts w:ascii="Times New Roman" w:hAnsi="Times New Roman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C4075B"/>
    <w:multiLevelType w:val="multilevel"/>
    <w:tmpl w:val="8CC612EE"/>
    <w:lvl w:ilvl="0">
      <w:start w:val="1"/>
      <w:numFmt w:val="decimal"/>
      <w:lvlText w:val="%1"/>
      <w:lvlJc w:val="left"/>
      <w:pPr>
        <w:ind w:left="360" w:hanging="360"/>
      </w:pPr>
      <w:rPr>
        <w:rFonts w:ascii="CMBX12" w:eastAsia="CMBX12" w:cs="CMBX12" w:hint="default"/>
        <w:sz w:val="24"/>
      </w:rPr>
    </w:lvl>
    <w:lvl w:ilvl="1">
      <w:start w:val="1"/>
      <w:numFmt w:val="decimal"/>
      <w:pStyle w:val="Heading2Numbered"/>
      <w:lvlText w:val="%1.%2"/>
      <w:lvlJc w:val="left"/>
      <w:pPr>
        <w:ind w:left="720" w:hanging="720"/>
      </w:pPr>
      <w:rPr>
        <w:rFonts w:ascii="CMBX12" w:eastAsia="CMBX12" w:cs="CMBX12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MBX12" w:eastAsia="CMBX12" w:cs="CMBX12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MBX12" w:eastAsia="CMBX12" w:cs="CMBX12" w:hint="default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CMBX12" w:eastAsia="CMBX12" w:cs="CMBX12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MBX12" w:eastAsia="CMBX12" w:cs="CMBX12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MBX12" w:eastAsia="CMBX12" w:cs="CMBX12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MBX12" w:eastAsia="CMBX12" w:cs="CMBX12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MBX12" w:eastAsia="CMBX12" w:cs="CMBX12" w:hint="default"/>
        <w:sz w:val="24"/>
      </w:rPr>
    </w:lvl>
  </w:abstractNum>
  <w:abstractNum w:abstractNumId="13" w15:restartNumberingAfterBreak="0">
    <w:nsid w:val="2D362DC1"/>
    <w:multiLevelType w:val="hybridMultilevel"/>
    <w:tmpl w:val="0342531A"/>
    <w:lvl w:ilvl="0" w:tplc="4FAAB96E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B1A41"/>
    <w:multiLevelType w:val="hybridMultilevel"/>
    <w:tmpl w:val="08C001C4"/>
    <w:lvl w:ilvl="0" w:tplc="92D0CF8A">
      <w:start w:val="1"/>
      <w:numFmt w:val="bullet"/>
      <w:pStyle w:val="ListBullet21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" w15:restartNumberingAfterBreak="0">
    <w:nsid w:val="47EF6E19"/>
    <w:multiLevelType w:val="multilevel"/>
    <w:tmpl w:val="5EAAFA3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3E318D7"/>
    <w:multiLevelType w:val="hybridMultilevel"/>
    <w:tmpl w:val="3598637C"/>
    <w:lvl w:ilvl="0" w:tplc="60F64FB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47317B"/>
    <w:multiLevelType w:val="hybridMultilevel"/>
    <w:tmpl w:val="8EFE192C"/>
    <w:lvl w:ilvl="0" w:tplc="33B61D8C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30603">
    <w:abstractNumId w:val="11"/>
  </w:num>
  <w:num w:numId="2" w16cid:durableId="336883306">
    <w:abstractNumId w:val="6"/>
  </w:num>
  <w:num w:numId="3" w16cid:durableId="686828069">
    <w:abstractNumId w:val="8"/>
  </w:num>
  <w:num w:numId="4" w16cid:durableId="602105636">
    <w:abstractNumId w:val="17"/>
  </w:num>
  <w:num w:numId="5" w16cid:durableId="1103765469">
    <w:abstractNumId w:val="13"/>
  </w:num>
  <w:num w:numId="6" w16cid:durableId="166018042">
    <w:abstractNumId w:val="10"/>
  </w:num>
  <w:num w:numId="7" w16cid:durableId="1680354678">
    <w:abstractNumId w:val="16"/>
  </w:num>
  <w:num w:numId="8" w16cid:durableId="1514805500">
    <w:abstractNumId w:val="4"/>
  </w:num>
  <w:num w:numId="9" w16cid:durableId="1641958711">
    <w:abstractNumId w:val="14"/>
  </w:num>
  <w:num w:numId="10" w16cid:durableId="575938515">
    <w:abstractNumId w:val="3"/>
  </w:num>
  <w:num w:numId="11" w16cid:durableId="33580495">
    <w:abstractNumId w:val="2"/>
  </w:num>
  <w:num w:numId="12" w16cid:durableId="1838156257">
    <w:abstractNumId w:val="5"/>
  </w:num>
  <w:num w:numId="13" w16cid:durableId="1479952273">
    <w:abstractNumId w:val="1"/>
  </w:num>
  <w:num w:numId="14" w16cid:durableId="553464642">
    <w:abstractNumId w:val="0"/>
  </w:num>
  <w:num w:numId="15" w16cid:durableId="1479761254">
    <w:abstractNumId w:val="9"/>
  </w:num>
  <w:num w:numId="16" w16cid:durableId="890115714">
    <w:abstractNumId w:val="11"/>
  </w:num>
  <w:num w:numId="17" w16cid:durableId="167600175">
    <w:abstractNumId w:val="15"/>
  </w:num>
  <w:num w:numId="18" w16cid:durableId="846361058">
    <w:abstractNumId w:val="15"/>
  </w:num>
  <w:num w:numId="19" w16cid:durableId="1213036005">
    <w:abstractNumId w:val="15"/>
  </w:num>
  <w:num w:numId="20" w16cid:durableId="248855623">
    <w:abstractNumId w:val="15"/>
  </w:num>
  <w:num w:numId="21" w16cid:durableId="356008155">
    <w:abstractNumId w:val="15"/>
  </w:num>
  <w:num w:numId="22" w16cid:durableId="1824807945">
    <w:abstractNumId w:val="7"/>
  </w:num>
  <w:num w:numId="23" w16cid:durableId="1341085445">
    <w:abstractNumId w:val="16"/>
  </w:num>
  <w:num w:numId="24" w16cid:durableId="655110707">
    <w:abstractNumId w:val="4"/>
  </w:num>
  <w:num w:numId="25" w16cid:durableId="956326782">
    <w:abstractNumId w:val="14"/>
  </w:num>
  <w:num w:numId="26" w16cid:durableId="653144056">
    <w:abstractNumId w:val="3"/>
  </w:num>
  <w:num w:numId="27" w16cid:durableId="519666979">
    <w:abstractNumId w:val="2"/>
  </w:num>
  <w:num w:numId="28" w16cid:durableId="2014649648">
    <w:abstractNumId w:val="5"/>
  </w:num>
  <w:num w:numId="29" w16cid:durableId="993996530">
    <w:abstractNumId w:val="1"/>
  </w:num>
  <w:num w:numId="30" w16cid:durableId="2048095890">
    <w:abstractNumId w:val="0"/>
  </w:num>
  <w:num w:numId="31" w16cid:durableId="1049962786">
    <w:abstractNumId w:val="9"/>
  </w:num>
  <w:num w:numId="32" w16cid:durableId="1430200448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46"/>
    <w:rsid w:val="000447CD"/>
    <w:rsid w:val="00084246"/>
    <w:rsid w:val="00086DC5"/>
    <w:rsid w:val="000A0E95"/>
    <w:rsid w:val="000A5384"/>
    <w:rsid w:val="000D7E12"/>
    <w:rsid w:val="000E095C"/>
    <w:rsid w:val="000F2549"/>
    <w:rsid w:val="000F4212"/>
    <w:rsid w:val="00121676"/>
    <w:rsid w:val="00142946"/>
    <w:rsid w:val="00146FF5"/>
    <w:rsid w:val="00172F95"/>
    <w:rsid w:val="00182FFF"/>
    <w:rsid w:val="001A3267"/>
    <w:rsid w:val="001B1791"/>
    <w:rsid w:val="001B2A44"/>
    <w:rsid w:val="001C6728"/>
    <w:rsid w:val="001D1B90"/>
    <w:rsid w:val="001D6439"/>
    <w:rsid w:val="001E242D"/>
    <w:rsid w:val="001F0277"/>
    <w:rsid w:val="00221E90"/>
    <w:rsid w:val="0024744D"/>
    <w:rsid w:val="00253DB3"/>
    <w:rsid w:val="002C21CD"/>
    <w:rsid w:val="002C3979"/>
    <w:rsid w:val="002D50AD"/>
    <w:rsid w:val="002F5F8A"/>
    <w:rsid w:val="00314F91"/>
    <w:rsid w:val="0031781B"/>
    <w:rsid w:val="0034108F"/>
    <w:rsid w:val="00355410"/>
    <w:rsid w:val="00407289"/>
    <w:rsid w:val="004226C9"/>
    <w:rsid w:val="00436191"/>
    <w:rsid w:val="004409AA"/>
    <w:rsid w:val="004414D9"/>
    <w:rsid w:val="004439DA"/>
    <w:rsid w:val="0045602D"/>
    <w:rsid w:val="00463FA6"/>
    <w:rsid w:val="0047263B"/>
    <w:rsid w:val="004849DC"/>
    <w:rsid w:val="00500C92"/>
    <w:rsid w:val="00551F7E"/>
    <w:rsid w:val="005565FB"/>
    <w:rsid w:val="00595291"/>
    <w:rsid w:val="0059629C"/>
    <w:rsid w:val="005A0649"/>
    <w:rsid w:val="005B2C08"/>
    <w:rsid w:val="005B6423"/>
    <w:rsid w:val="005C0D20"/>
    <w:rsid w:val="005C22B4"/>
    <w:rsid w:val="005E0298"/>
    <w:rsid w:val="0061727F"/>
    <w:rsid w:val="006234FD"/>
    <w:rsid w:val="00644404"/>
    <w:rsid w:val="00660ACA"/>
    <w:rsid w:val="00702F57"/>
    <w:rsid w:val="00715B2E"/>
    <w:rsid w:val="00791C3A"/>
    <w:rsid w:val="007A4A15"/>
    <w:rsid w:val="007D1B67"/>
    <w:rsid w:val="007E0935"/>
    <w:rsid w:val="00820DD1"/>
    <w:rsid w:val="00823CE2"/>
    <w:rsid w:val="0085734C"/>
    <w:rsid w:val="00887EDB"/>
    <w:rsid w:val="008B279A"/>
    <w:rsid w:val="008C0452"/>
    <w:rsid w:val="008C6F94"/>
    <w:rsid w:val="008E5D2C"/>
    <w:rsid w:val="008F538D"/>
    <w:rsid w:val="008F5F3E"/>
    <w:rsid w:val="0093149A"/>
    <w:rsid w:val="00932B0D"/>
    <w:rsid w:val="00942DFE"/>
    <w:rsid w:val="00951D2F"/>
    <w:rsid w:val="00954D5A"/>
    <w:rsid w:val="00967636"/>
    <w:rsid w:val="00975E57"/>
    <w:rsid w:val="00983A02"/>
    <w:rsid w:val="00993609"/>
    <w:rsid w:val="00996CA0"/>
    <w:rsid w:val="009A0F45"/>
    <w:rsid w:val="009D5490"/>
    <w:rsid w:val="009E32B8"/>
    <w:rsid w:val="00A402AD"/>
    <w:rsid w:val="00A40623"/>
    <w:rsid w:val="00A65BA5"/>
    <w:rsid w:val="00A75A9E"/>
    <w:rsid w:val="00A7760D"/>
    <w:rsid w:val="00AB0E79"/>
    <w:rsid w:val="00AD1981"/>
    <w:rsid w:val="00B035FB"/>
    <w:rsid w:val="00B3340E"/>
    <w:rsid w:val="00B614F6"/>
    <w:rsid w:val="00B71453"/>
    <w:rsid w:val="00BA3615"/>
    <w:rsid w:val="00BC06A1"/>
    <w:rsid w:val="00BE4324"/>
    <w:rsid w:val="00C01CE3"/>
    <w:rsid w:val="00C07093"/>
    <w:rsid w:val="00C07D91"/>
    <w:rsid w:val="00C10009"/>
    <w:rsid w:val="00C10B64"/>
    <w:rsid w:val="00C401CF"/>
    <w:rsid w:val="00C42686"/>
    <w:rsid w:val="00C6376D"/>
    <w:rsid w:val="00CB5F1A"/>
    <w:rsid w:val="00CC71EE"/>
    <w:rsid w:val="00D020DB"/>
    <w:rsid w:val="00D05ADE"/>
    <w:rsid w:val="00D06658"/>
    <w:rsid w:val="00D30D18"/>
    <w:rsid w:val="00D61415"/>
    <w:rsid w:val="00D65F7C"/>
    <w:rsid w:val="00D704D2"/>
    <w:rsid w:val="00DA1941"/>
    <w:rsid w:val="00DA1C50"/>
    <w:rsid w:val="00DB6DB4"/>
    <w:rsid w:val="00DD639B"/>
    <w:rsid w:val="00DF608F"/>
    <w:rsid w:val="00E028A2"/>
    <w:rsid w:val="00E03B74"/>
    <w:rsid w:val="00E1595A"/>
    <w:rsid w:val="00E479C6"/>
    <w:rsid w:val="00E578BD"/>
    <w:rsid w:val="00E964FD"/>
    <w:rsid w:val="00EB2108"/>
    <w:rsid w:val="00ED2746"/>
    <w:rsid w:val="00F053AC"/>
    <w:rsid w:val="00F07838"/>
    <w:rsid w:val="00F3449B"/>
    <w:rsid w:val="00F5331A"/>
    <w:rsid w:val="00F54494"/>
    <w:rsid w:val="00F843AE"/>
    <w:rsid w:val="00F90120"/>
    <w:rsid w:val="00FA5403"/>
    <w:rsid w:val="00FC42A5"/>
    <w:rsid w:val="00FD1716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81B30"/>
  <w15:chartTrackingRefBased/>
  <w15:docId w15:val="{6B37A041-FFC6-4655-AEF0-B0747590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42D"/>
    <w:rPr>
      <w:rFonts w:ascii="Arial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614F6"/>
    <w:pPr>
      <w:spacing w:after="120"/>
      <w:outlineLvl w:val="0"/>
    </w:pPr>
    <w:rPr>
      <w:color w:val="548DD4" w:themeColor="text2" w:themeTint="99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B614F6"/>
    <w:pPr>
      <w:spacing w:before="240" w:after="120"/>
      <w:outlineLvl w:val="1"/>
    </w:pPr>
    <w:rPr>
      <w:color w:val="548DD4" w:themeColor="text2" w:themeTint="99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B614F6"/>
    <w:pPr>
      <w:spacing w:before="240" w:after="120"/>
      <w:outlineLvl w:val="2"/>
    </w:pPr>
    <w:rPr>
      <w:color w:val="548DD4" w:themeColor="text2" w:themeTint="99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B614F6"/>
    <w:pPr>
      <w:spacing w:before="240" w:after="120"/>
      <w:outlineLvl w:val="3"/>
    </w:pPr>
    <w:rPr>
      <w:color w:val="548DD4" w:themeColor="text2" w:themeTint="99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B614F6"/>
    <w:pPr>
      <w:spacing w:before="240" w:after="120"/>
      <w:outlineLvl w:val="4"/>
    </w:pPr>
    <w:rPr>
      <w:rFonts w:ascii="HelveticaNeueLT Com 55 Roman" w:hAnsi="HelveticaNeueLT Com 55 Roman"/>
      <w:color w:val="548DD4" w:themeColor="text2" w:themeTint="99"/>
      <w:lang w:val="en-US"/>
    </w:rPr>
  </w:style>
  <w:style w:type="paragraph" w:styleId="Heading6">
    <w:name w:val="heading 6"/>
    <w:basedOn w:val="Normal"/>
    <w:next w:val="Normal"/>
    <w:link w:val="Heading6Char"/>
    <w:qFormat/>
    <w:rsid w:val="00B614F6"/>
    <w:pPr>
      <w:spacing w:before="240" w:after="120"/>
      <w:outlineLvl w:val="5"/>
    </w:pPr>
    <w:rPr>
      <w:rFonts w:ascii="HelveticaNeueLT Com 55 Roman" w:hAnsi="HelveticaNeueLT Com 55 Roman"/>
      <w:color w:val="548DD4" w:themeColor="text2" w:themeTint="99"/>
      <w:lang w:val="en-US"/>
    </w:rPr>
  </w:style>
  <w:style w:type="paragraph" w:styleId="Heading7">
    <w:name w:val="heading 7"/>
    <w:basedOn w:val="Normal"/>
    <w:next w:val="BodyFirst"/>
    <w:link w:val="Heading7Char"/>
    <w:qFormat/>
    <w:rsid w:val="00B614F6"/>
    <w:pPr>
      <w:spacing w:before="240" w:after="120"/>
      <w:outlineLvl w:val="6"/>
    </w:pPr>
    <w:rPr>
      <w:color w:val="548DD4" w:themeColor="text2" w:themeTint="99"/>
      <w:lang w:val="en-US"/>
    </w:rPr>
  </w:style>
  <w:style w:type="paragraph" w:styleId="Heading8">
    <w:name w:val="heading 8"/>
    <w:basedOn w:val="Normal"/>
    <w:next w:val="Normal"/>
    <w:link w:val="Heading8Char"/>
    <w:qFormat/>
    <w:rsid w:val="00B614F6"/>
    <w:pPr>
      <w:spacing w:before="240" w:after="120"/>
      <w:outlineLvl w:val="7"/>
    </w:pPr>
    <w:rPr>
      <w:iCs/>
      <w:color w:val="548DD4" w:themeColor="text2" w:themeTint="99"/>
      <w:lang w:val="en-US"/>
    </w:rPr>
  </w:style>
  <w:style w:type="paragraph" w:styleId="Heading9">
    <w:name w:val="heading 9"/>
    <w:basedOn w:val="Normal"/>
    <w:next w:val="Normal"/>
    <w:link w:val="Heading9Char"/>
    <w:qFormat/>
    <w:rsid w:val="00B614F6"/>
    <w:pPr>
      <w:spacing w:before="240" w:after="120"/>
      <w:outlineLvl w:val="8"/>
    </w:pPr>
    <w:rPr>
      <w:rFonts w:cs="Arial"/>
      <w:color w:val="548DD4" w:themeColor="text2" w:themeTint="99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B614F6"/>
    <w:pPr>
      <w:keepLines/>
      <w:tabs>
        <w:tab w:val="center" w:pos="4153"/>
        <w:tab w:val="left" w:pos="6324"/>
      </w:tabs>
      <w:spacing w:before="480" w:after="480"/>
      <w:outlineLvl w:val="0"/>
    </w:pPr>
    <w:rPr>
      <w:color w:val="548DD4" w:themeColor="text2" w:themeTint="99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614F6"/>
    <w:rPr>
      <w:rFonts w:ascii="HelveticaNeueLT Com 45 Lt" w:hAnsi="HelveticaNeueLT Com 45 Lt" w:cs="Times New Roman"/>
      <w:color w:val="548DD4" w:themeColor="text2" w:themeTint="99"/>
      <w:kern w:val="28"/>
      <w:sz w:val="40"/>
      <w:szCs w:val="40"/>
    </w:rPr>
  </w:style>
  <w:style w:type="paragraph" w:customStyle="1" w:styleId="Author">
    <w:name w:val="Author"/>
    <w:basedOn w:val="Title"/>
    <w:rsid w:val="00B614F6"/>
    <w:rPr>
      <w:bCs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4F6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4F6"/>
    <w:rPr>
      <w:rFonts w:ascii="Lucida Grande" w:hAnsi="Lucida Grande" w:cs="Lucida Grande"/>
      <w:sz w:val="20"/>
      <w:szCs w:val="18"/>
    </w:rPr>
  </w:style>
  <w:style w:type="paragraph" w:customStyle="1" w:styleId="BodyCentre">
    <w:name w:val="Body Centre"/>
    <w:basedOn w:val="Normal"/>
    <w:next w:val="Normal"/>
    <w:rsid w:val="00B614F6"/>
    <w:pPr>
      <w:keepNext/>
      <w:spacing w:after="120"/>
      <w:jc w:val="center"/>
    </w:pPr>
  </w:style>
  <w:style w:type="paragraph" w:customStyle="1" w:styleId="BodyFirst">
    <w:name w:val="Body First"/>
    <w:basedOn w:val="Normal"/>
    <w:next w:val="BodyText"/>
    <w:link w:val="BodyFirstChar"/>
    <w:qFormat/>
    <w:rsid w:val="00B614F6"/>
    <w:pPr>
      <w:spacing w:after="120"/>
    </w:pPr>
  </w:style>
  <w:style w:type="character" w:customStyle="1" w:styleId="BodyFirstChar">
    <w:name w:val="Body First Char"/>
    <w:basedOn w:val="DefaultParagraphFont"/>
    <w:link w:val="BodyFirst"/>
    <w:rsid w:val="00B614F6"/>
    <w:rPr>
      <w:rFonts w:ascii="HelveticaNeueLT Com 45 Lt" w:hAnsi="HelveticaNeueLT Com 45 Lt" w:cs="Times New Roman"/>
      <w:sz w:val="20"/>
      <w:szCs w:val="20"/>
    </w:rPr>
  </w:style>
  <w:style w:type="paragraph" w:styleId="BodyText">
    <w:name w:val="Body Text"/>
    <w:basedOn w:val="Normal"/>
    <w:link w:val="BodyTextChar"/>
    <w:rsid w:val="00B614F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14F6"/>
    <w:rPr>
      <w:rFonts w:ascii="HelveticaNeueLT Com 45 Lt" w:hAnsi="HelveticaNeueLT Com 45 Lt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B614F6"/>
  </w:style>
  <w:style w:type="character" w:customStyle="1" w:styleId="BodyTextIndentChar">
    <w:name w:val="Body Text Indent Char"/>
    <w:basedOn w:val="DefaultParagraphFont"/>
    <w:link w:val="BodyTextIndent"/>
    <w:rsid w:val="00B614F6"/>
    <w:rPr>
      <w:rFonts w:ascii="HelveticaNeueLT Com 45 Lt" w:hAnsi="HelveticaNeueLT Com 45 Lt" w:cs="Times New Roman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614F6"/>
    <w:rPr>
      <w:sz w:val="16"/>
      <w:szCs w:val="16"/>
    </w:rPr>
  </w:style>
  <w:style w:type="paragraph" w:styleId="Date">
    <w:name w:val="Date"/>
    <w:basedOn w:val="Normal"/>
    <w:next w:val="Normal"/>
    <w:link w:val="DateChar"/>
    <w:rsid w:val="00B614F6"/>
    <w:pPr>
      <w:jc w:val="center"/>
    </w:pPr>
  </w:style>
  <w:style w:type="character" w:customStyle="1" w:styleId="DateChar">
    <w:name w:val="Date Char"/>
    <w:basedOn w:val="DefaultParagraphFont"/>
    <w:link w:val="Date"/>
    <w:rsid w:val="00B614F6"/>
    <w:rPr>
      <w:rFonts w:ascii="HelveticaNeueLT Com 45 Lt" w:hAnsi="HelveticaNeueLT Com 45 Lt" w:cs="Times New Roman"/>
      <w:sz w:val="20"/>
      <w:szCs w:val="20"/>
    </w:rPr>
  </w:style>
  <w:style w:type="paragraph" w:styleId="DocumentMap">
    <w:name w:val="Document Map"/>
    <w:basedOn w:val="Normal"/>
    <w:link w:val="DocumentMapChar"/>
    <w:rsid w:val="00B614F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614F6"/>
    <w:rPr>
      <w:rFonts w:ascii="Tahoma" w:hAnsi="Tahoma" w:cs="Tahoma"/>
      <w:sz w:val="16"/>
      <w:szCs w:val="16"/>
    </w:rPr>
  </w:style>
  <w:style w:type="table" w:customStyle="1" w:styleId="ESO-Table">
    <w:name w:val="ESO-Table"/>
    <w:basedOn w:val="TableNormal"/>
    <w:uiPriority w:val="99"/>
    <w:rsid w:val="00B614F6"/>
    <w:rPr>
      <w:rFonts w:ascii="HelveticaNeueLT Com 45 Lt" w:eastAsia="Cambria" w:hAnsi="HelveticaNeueLT Com 45 Lt" w:cs="Times New Roman"/>
      <w:sz w:val="18"/>
      <w:szCs w:val="18"/>
      <w:lang w:eastAsia="en-GB"/>
    </w:rPr>
    <w:tblPr/>
    <w:tcPr>
      <w:vAlign w:val="center"/>
    </w:tcPr>
    <w:tblStylePr w:type="firstRow">
      <w:rPr>
        <w:rFonts w:ascii="Marlett" w:hAnsi="Marlett"/>
        <w:sz w:val="18"/>
      </w:rPr>
      <w:tblPr/>
      <w:tcPr>
        <w:tcBorders>
          <w:bottom w:val="single" w:sz="4" w:space="0" w:color="auto"/>
        </w:tcBorders>
      </w:tcPr>
    </w:tblStylePr>
  </w:style>
  <w:style w:type="paragraph" w:customStyle="1" w:styleId="Figure">
    <w:name w:val="Figure"/>
    <w:basedOn w:val="Normal"/>
    <w:next w:val="BodyText"/>
    <w:rsid w:val="00B614F6"/>
    <w:pPr>
      <w:numPr>
        <w:numId w:val="16"/>
      </w:numPr>
      <w:tabs>
        <w:tab w:val="left" w:pos="900"/>
      </w:tabs>
      <w:jc w:val="center"/>
    </w:pPr>
    <w:rPr>
      <w:b/>
    </w:rPr>
  </w:style>
  <w:style w:type="character" w:styleId="FollowedHyperlink">
    <w:name w:val="FollowedHyperlink"/>
    <w:basedOn w:val="DefaultParagraphFont"/>
    <w:rsid w:val="00B614F6"/>
    <w:rPr>
      <w:color w:val="800080"/>
      <w:u w:val="single"/>
    </w:rPr>
  </w:style>
  <w:style w:type="paragraph" w:styleId="Footer">
    <w:name w:val="footer"/>
    <w:basedOn w:val="Normal"/>
    <w:link w:val="FooterChar"/>
    <w:rsid w:val="00B614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614F6"/>
    <w:rPr>
      <w:rFonts w:ascii="HelveticaNeueLT Com 45 Lt" w:hAnsi="HelveticaNeueLT Com 45 Lt" w:cs="Times New Roman"/>
      <w:sz w:val="20"/>
      <w:szCs w:val="20"/>
    </w:rPr>
  </w:style>
  <w:style w:type="character" w:styleId="FootnoteReference">
    <w:name w:val="footnote reference"/>
    <w:uiPriority w:val="99"/>
    <w:unhideWhenUsed/>
    <w:qFormat/>
    <w:rsid w:val="00B614F6"/>
    <w:rPr>
      <w:i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B614F6"/>
    <w:rPr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14F6"/>
    <w:rPr>
      <w:rFonts w:ascii="HelveticaNeueLT Com 45 Lt" w:hAnsi="HelveticaNeueLT Com 45 Lt" w:cs="Times New Roman"/>
      <w:sz w:val="14"/>
      <w:szCs w:val="14"/>
    </w:rPr>
  </w:style>
  <w:style w:type="paragraph" w:styleId="Header">
    <w:name w:val="header"/>
    <w:basedOn w:val="Normal"/>
    <w:link w:val="HeaderChar"/>
    <w:rsid w:val="00B614F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614F6"/>
    <w:rPr>
      <w:rFonts w:ascii="HelveticaNeueLT Com 45 Lt" w:hAnsi="HelveticaNeueLT Com 45 Lt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614F6"/>
    <w:rPr>
      <w:rFonts w:ascii="HelveticaNeueLT Com 45 Lt" w:hAnsi="HelveticaNeueLT Com 45 Lt" w:cs="Times New Roman"/>
      <w:color w:val="548DD4" w:themeColor="text2" w:themeTint="99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B614F6"/>
    <w:rPr>
      <w:rFonts w:ascii="HelveticaNeueLT Com 45 Lt" w:hAnsi="HelveticaNeueLT Com 45 Lt" w:cs="Times New Roman"/>
      <w:color w:val="548DD4" w:themeColor="text2" w:themeTint="99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B614F6"/>
    <w:rPr>
      <w:rFonts w:ascii="HelveticaNeueLT Com 45 Lt" w:hAnsi="HelveticaNeueLT Com 45 Lt" w:cs="Times New Roman"/>
      <w:color w:val="548DD4" w:themeColor="text2" w:themeTint="99"/>
      <w:lang w:val="en-US"/>
    </w:rPr>
  </w:style>
  <w:style w:type="character" w:customStyle="1" w:styleId="Heading4Char">
    <w:name w:val="Heading 4 Char"/>
    <w:basedOn w:val="DefaultParagraphFont"/>
    <w:link w:val="Heading4"/>
    <w:rsid w:val="00B614F6"/>
    <w:rPr>
      <w:rFonts w:ascii="HelveticaNeueLT Com 45 Lt" w:hAnsi="HelveticaNeueLT Com 45 Lt" w:cs="Times New Roman"/>
      <w:color w:val="548DD4" w:themeColor="text2" w:themeTint="99"/>
      <w:sz w:val="20"/>
      <w:lang w:val="en-US"/>
    </w:rPr>
  </w:style>
  <w:style w:type="character" w:customStyle="1" w:styleId="Heading5Char">
    <w:name w:val="Heading 5 Char"/>
    <w:basedOn w:val="DefaultParagraphFont"/>
    <w:link w:val="Heading5"/>
    <w:rsid w:val="00B614F6"/>
    <w:rPr>
      <w:rFonts w:ascii="HelveticaNeueLT Com 55 Roman" w:hAnsi="HelveticaNeueLT Com 55 Roman" w:cs="Times New Roman"/>
      <w:color w:val="548DD4" w:themeColor="text2" w:themeTint="99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B614F6"/>
    <w:rPr>
      <w:rFonts w:ascii="HelveticaNeueLT Com 55 Roman" w:hAnsi="HelveticaNeueLT Com 55 Roman" w:cs="Times New Roman"/>
      <w:color w:val="548DD4" w:themeColor="text2" w:themeTint="99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B614F6"/>
    <w:rPr>
      <w:rFonts w:ascii="HelveticaNeueLT Com 45 Lt" w:hAnsi="HelveticaNeueLT Com 45 Lt" w:cs="Times New Roman"/>
      <w:color w:val="548DD4" w:themeColor="text2" w:themeTint="99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B614F6"/>
    <w:rPr>
      <w:rFonts w:ascii="HelveticaNeueLT Com 45 Lt" w:hAnsi="HelveticaNeueLT Com 45 Lt" w:cs="Times New Roman"/>
      <w:iCs/>
      <w:color w:val="548DD4" w:themeColor="text2" w:themeTint="99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B614F6"/>
    <w:rPr>
      <w:rFonts w:ascii="HelveticaNeueLT Com 45 Lt" w:hAnsi="HelveticaNeueLT Com 45 Lt" w:cs="Arial"/>
      <w:color w:val="548DD4" w:themeColor="text2" w:themeTint="99"/>
      <w:sz w:val="20"/>
      <w:szCs w:val="22"/>
      <w:lang w:val="en-US"/>
    </w:rPr>
  </w:style>
  <w:style w:type="paragraph" w:customStyle="1" w:styleId="Heading1Numbered">
    <w:name w:val="Heading 1 Numbered"/>
    <w:next w:val="Normal"/>
    <w:link w:val="Heading1NumberedChar"/>
    <w:autoRedefine/>
    <w:qFormat/>
    <w:rsid w:val="00B614F6"/>
    <w:pPr>
      <w:numPr>
        <w:numId w:val="22"/>
      </w:numPr>
    </w:pPr>
    <w:rPr>
      <w:rFonts w:ascii="HelveticaNeueLT Com 45 Lt" w:hAnsi="HelveticaNeueLT Com 45 Lt" w:cs="Times New Roman"/>
      <w:color w:val="548DD4" w:themeColor="text2" w:themeTint="99"/>
      <w:sz w:val="32"/>
      <w:szCs w:val="32"/>
      <w:lang w:val="en-US"/>
    </w:rPr>
  </w:style>
  <w:style w:type="character" w:customStyle="1" w:styleId="Heading1NumberedChar">
    <w:name w:val="Heading 1 Numbered Char"/>
    <w:basedOn w:val="Heading1Char"/>
    <w:link w:val="Heading1Numbered"/>
    <w:rsid w:val="00B614F6"/>
    <w:rPr>
      <w:rFonts w:ascii="HelveticaNeueLT Com 45 Lt" w:hAnsi="HelveticaNeueLT Com 45 Lt" w:cs="Times New Roman"/>
      <w:color w:val="548DD4" w:themeColor="text2" w:themeTint="99"/>
      <w:sz w:val="32"/>
      <w:szCs w:val="32"/>
      <w:lang w:val="en-US"/>
    </w:rPr>
  </w:style>
  <w:style w:type="paragraph" w:customStyle="1" w:styleId="Heading2Numbered">
    <w:name w:val="Heading 2 Numbered"/>
    <w:basedOn w:val="Heading1Numbered"/>
    <w:next w:val="Normal"/>
    <w:link w:val="Heading2NumberedChar"/>
    <w:autoRedefine/>
    <w:qFormat/>
    <w:rsid w:val="00FD1716"/>
    <w:pPr>
      <w:numPr>
        <w:ilvl w:val="1"/>
        <w:numId w:val="32"/>
      </w:numPr>
    </w:pPr>
    <w:rPr>
      <w:rFonts w:ascii="CMBX12" w:eastAsia="CMBX12" w:cs="CMBX12"/>
      <w:sz w:val="24"/>
      <w:szCs w:val="24"/>
    </w:rPr>
  </w:style>
  <w:style w:type="character" w:customStyle="1" w:styleId="Heading2NumberedChar">
    <w:name w:val="Heading 2 Numbered Char"/>
    <w:basedOn w:val="Heading2Char"/>
    <w:link w:val="Heading2Numbered"/>
    <w:rsid w:val="00FD1716"/>
    <w:rPr>
      <w:rFonts w:ascii="CMBX12" w:eastAsia="CMBX12" w:hAnsi="HelveticaNeueLT Com 45 Lt" w:cs="CMBX12"/>
      <w:color w:val="548DD4" w:themeColor="text2" w:themeTint="99"/>
      <w:sz w:val="28"/>
      <w:szCs w:val="28"/>
      <w:lang w:val="en-US"/>
    </w:rPr>
  </w:style>
  <w:style w:type="paragraph" w:customStyle="1" w:styleId="Heading3Numbered">
    <w:name w:val="Heading 3 Numbered"/>
    <w:basedOn w:val="Heading2Numbered"/>
    <w:next w:val="Normal"/>
    <w:link w:val="Heading3NumberedChar"/>
    <w:autoRedefine/>
    <w:qFormat/>
    <w:rsid w:val="00B614F6"/>
    <w:pPr>
      <w:numPr>
        <w:ilvl w:val="2"/>
      </w:numPr>
    </w:pPr>
  </w:style>
  <w:style w:type="character" w:customStyle="1" w:styleId="Heading3NumberedChar">
    <w:name w:val="Heading 3 Numbered Char"/>
    <w:basedOn w:val="Heading3Char"/>
    <w:link w:val="Heading3Numbered"/>
    <w:rsid w:val="00B614F6"/>
    <w:rPr>
      <w:rFonts w:ascii="HelveticaNeueLT Com 45 Lt" w:hAnsi="HelveticaNeueLT Com 45 Lt" w:cs="Times New Roman"/>
      <w:color w:val="548DD4" w:themeColor="text2" w:themeTint="99"/>
      <w:szCs w:val="32"/>
      <w:lang w:val="en-US"/>
    </w:rPr>
  </w:style>
  <w:style w:type="paragraph" w:customStyle="1" w:styleId="Heading4Numbered">
    <w:name w:val="Heading 4 Numbered"/>
    <w:basedOn w:val="Heading3Numbered"/>
    <w:next w:val="Normal"/>
    <w:link w:val="Heading4NumberedChar"/>
    <w:autoRedefine/>
    <w:qFormat/>
    <w:rsid w:val="00B614F6"/>
    <w:pPr>
      <w:numPr>
        <w:ilvl w:val="3"/>
      </w:numPr>
    </w:pPr>
    <w:rPr>
      <w:sz w:val="20"/>
    </w:rPr>
  </w:style>
  <w:style w:type="character" w:customStyle="1" w:styleId="Heading4NumberedChar">
    <w:name w:val="Heading 4 Numbered Char"/>
    <w:basedOn w:val="Heading4Char"/>
    <w:link w:val="Heading4Numbered"/>
    <w:rsid w:val="00B614F6"/>
    <w:rPr>
      <w:rFonts w:ascii="HelveticaNeueLT Com 45 Lt" w:hAnsi="HelveticaNeueLT Com 45 Lt" w:cs="Times New Roman"/>
      <w:color w:val="548DD4" w:themeColor="text2" w:themeTint="99"/>
      <w:sz w:val="20"/>
      <w:szCs w:val="32"/>
      <w:lang w:val="en-US"/>
    </w:rPr>
  </w:style>
  <w:style w:type="paragraph" w:customStyle="1" w:styleId="Heading5Numbered">
    <w:name w:val="Heading 5 Numbered"/>
    <w:basedOn w:val="Heading4Numbered"/>
    <w:next w:val="Normal"/>
    <w:link w:val="Heading5NumberedChar"/>
    <w:autoRedefine/>
    <w:qFormat/>
    <w:rsid w:val="00B614F6"/>
    <w:pPr>
      <w:numPr>
        <w:ilvl w:val="4"/>
      </w:numPr>
    </w:pPr>
  </w:style>
  <w:style w:type="character" w:customStyle="1" w:styleId="Heading5NumberedChar">
    <w:name w:val="Heading 5 Numbered Char"/>
    <w:basedOn w:val="Heading5Char"/>
    <w:link w:val="Heading5Numbered"/>
    <w:rsid w:val="00B614F6"/>
    <w:rPr>
      <w:rFonts w:ascii="HelveticaNeueLT Com 45 Lt" w:hAnsi="HelveticaNeueLT Com 45 Lt" w:cs="Times New Roman"/>
      <w:color w:val="548DD4" w:themeColor="text2" w:themeTint="99"/>
      <w:sz w:val="20"/>
      <w:szCs w:val="32"/>
      <w:lang w:val="en-US"/>
    </w:rPr>
  </w:style>
  <w:style w:type="character" w:styleId="Hyperlink">
    <w:name w:val="Hyperlink"/>
    <w:basedOn w:val="DefaultParagraphFont"/>
    <w:uiPriority w:val="99"/>
    <w:rsid w:val="00B614F6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4F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4F6"/>
    <w:rPr>
      <w:rFonts w:ascii="HelveticaNeueLT Com 45 Lt" w:hAnsi="HelveticaNeueLT Com 45 Lt" w:cs="Times New Roman"/>
      <w:i/>
      <w:iCs/>
      <w:color w:val="4F81BD" w:themeColor="accent1"/>
      <w:sz w:val="20"/>
      <w:szCs w:val="20"/>
    </w:rPr>
  </w:style>
  <w:style w:type="paragraph" w:styleId="ListBullet">
    <w:name w:val="List Bullet"/>
    <w:basedOn w:val="Normal"/>
    <w:next w:val="Normal"/>
    <w:qFormat/>
    <w:rsid w:val="00B614F6"/>
    <w:pPr>
      <w:numPr>
        <w:numId w:val="23"/>
      </w:numPr>
    </w:pPr>
  </w:style>
  <w:style w:type="paragraph" w:styleId="ListBullet2">
    <w:name w:val="List Bullet 2"/>
    <w:basedOn w:val="Normal"/>
    <w:uiPriority w:val="99"/>
    <w:unhideWhenUsed/>
    <w:rsid w:val="00B614F6"/>
    <w:pPr>
      <w:numPr>
        <w:numId w:val="24"/>
      </w:numPr>
      <w:contextualSpacing/>
    </w:pPr>
  </w:style>
  <w:style w:type="paragraph" w:customStyle="1" w:styleId="ListBullet21">
    <w:name w:val="List Bullet 21"/>
    <w:basedOn w:val="Normal"/>
    <w:next w:val="Normal"/>
    <w:qFormat/>
    <w:rsid w:val="00B614F6"/>
    <w:pPr>
      <w:keepLines/>
      <w:numPr>
        <w:numId w:val="25"/>
      </w:numPr>
    </w:pPr>
  </w:style>
  <w:style w:type="paragraph" w:styleId="ListBullet3">
    <w:name w:val="List Bullet 3"/>
    <w:basedOn w:val="Normal"/>
    <w:uiPriority w:val="99"/>
    <w:unhideWhenUsed/>
    <w:rsid w:val="00B614F6"/>
    <w:pPr>
      <w:numPr>
        <w:numId w:val="26"/>
      </w:numPr>
      <w:contextualSpacing/>
    </w:pPr>
  </w:style>
  <w:style w:type="paragraph" w:styleId="ListBullet4">
    <w:name w:val="List Bullet 4"/>
    <w:basedOn w:val="Normal"/>
    <w:uiPriority w:val="99"/>
    <w:unhideWhenUsed/>
    <w:rsid w:val="00B614F6"/>
    <w:pPr>
      <w:numPr>
        <w:numId w:val="27"/>
      </w:numPr>
      <w:contextualSpacing/>
    </w:pPr>
  </w:style>
  <w:style w:type="paragraph" w:styleId="ListNumber">
    <w:name w:val="List Number"/>
    <w:basedOn w:val="Normal"/>
    <w:next w:val="Normal"/>
    <w:uiPriority w:val="99"/>
    <w:unhideWhenUsed/>
    <w:qFormat/>
    <w:rsid w:val="00B614F6"/>
    <w:pPr>
      <w:numPr>
        <w:numId w:val="28"/>
      </w:numPr>
      <w:contextualSpacing/>
    </w:pPr>
  </w:style>
  <w:style w:type="paragraph" w:styleId="ListNumber2">
    <w:name w:val="List Number 2"/>
    <w:basedOn w:val="Normal"/>
    <w:next w:val="Normal"/>
    <w:uiPriority w:val="99"/>
    <w:unhideWhenUsed/>
    <w:rsid w:val="00B614F6"/>
    <w:pPr>
      <w:numPr>
        <w:numId w:val="29"/>
      </w:numPr>
      <w:contextualSpacing/>
    </w:pPr>
  </w:style>
  <w:style w:type="paragraph" w:styleId="ListNumber3">
    <w:name w:val="List Number 3"/>
    <w:basedOn w:val="Normal"/>
    <w:next w:val="Normal"/>
    <w:uiPriority w:val="99"/>
    <w:unhideWhenUsed/>
    <w:qFormat/>
    <w:rsid w:val="00B614F6"/>
    <w:pPr>
      <w:numPr>
        <w:numId w:val="30"/>
      </w:numPr>
      <w:contextualSpacing/>
    </w:pPr>
  </w:style>
  <w:style w:type="paragraph" w:styleId="NormalWeb">
    <w:name w:val="Normal (Web)"/>
    <w:basedOn w:val="Normal"/>
    <w:next w:val="Normal"/>
    <w:uiPriority w:val="99"/>
    <w:unhideWhenUsed/>
    <w:rsid w:val="00B614F6"/>
  </w:style>
  <w:style w:type="paragraph" w:styleId="NormalIndent">
    <w:name w:val="Normal Indent"/>
    <w:basedOn w:val="Normal"/>
    <w:next w:val="Normal"/>
    <w:uiPriority w:val="99"/>
    <w:unhideWhenUsed/>
    <w:rsid w:val="00B614F6"/>
    <w:pPr>
      <w:keepLines/>
      <w:ind w:left="284"/>
    </w:pPr>
  </w:style>
  <w:style w:type="paragraph" w:customStyle="1" w:styleId="Normalindent2">
    <w:name w:val="Normal indent 2"/>
    <w:basedOn w:val="Normal"/>
    <w:next w:val="Normal"/>
    <w:rsid w:val="00B614F6"/>
    <w:pPr>
      <w:ind w:left="284" w:firstLine="284"/>
    </w:pPr>
  </w:style>
  <w:style w:type="character" w:styleId="PageNumber">
    <w:name w:val="page number"/>
    <w:basedOn w:val="DefaultParagraphFont"/>
    <w:qFormat/>
    <w:rsid w:val="00B614F6"/>
    <w:rPr>
      <w:rFonts w:ascii="HelveticaNeueLT Com 45 Lt" w:hAnsi="HelveticaNeueLT Com 45 Lt"/>
      <w:b w:val="0"/>
      <w:i w:val="0"/>
      <w:color w:val="808080" w:themeColor="background1" w:themeShade="80"/>
      <w:sz w:val="18"/>
    </w:rPr>
  </w:style>
  <w:style w:type="paragraph" w:customStyle="1" w:styleId="Reference">
    <w:name w:val="Reference"/>
    <w:basedOn w:val="Normal"/>
    <w:rsid w:val="00B614F6"/>
    <w:pPr>
      <w:numPr>
        <w:numId w:val="31"/>
      </w:numPr>
    </w:pPr>
  </w:style>
  <w:style w:type="character" w:styleId="Strong">
    <w:name w:val="Strong"/>
    <w:basedOn w:val="DefaultParagraphFont"/>
    <w:uiPriority w:val="22"/>
    <w:qFormat/>
    <w:rsid w:val="00B614F6"/>
    <w:rPr>
      <w:b/>
      <w:bCs/>
    </w:rPr>
  </w:style>
  <w:style w:type="table" w:styleId="TableGrid">
    <w:name w:val="Table Grid"/>
    <w:basedOn w:val="TableNormal"/>
    <w:uiPriority w:val="39"/>
    <w:rsid w:val="00B61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rsid w:val="00B614F6"/>
    <w:pPr>
      <w:ind w:left="440" w:hanging="440"/>
    </w:pPr>
  </w:style>
  <w:style w:type="paragraph" w:styleId="TOC1">
    <w:name w:val="toc 1"/>
    <w:basedOn w:val="Normal"/>
    <w:next w:val="Normal"/>
    <w:autoRedefine/>
    <w:uiPriority w:val="39"/>
    <w:rsid w:val="00B614F6"/>
    <w:pPr>
      <w:tabs>
        <w:tab w:val="left" w:pos="567"/>
        <w:tab w:val="right" w:leader="dot" w:pos="8302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B614F6"/>
    <w:pPr>
      <w:tabs>
        <w:tab w:val="left" w:pos="993"/>
        <w:tab w:val="right" w:leader="dot" w:pos="8302"/>
      </w:tabs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B614F6"/>
    <w:pPr>
      <w:tabs>
        <w:tab w:val="left" w:pos="1276"/>
        <w:tab w:val="right" w:leader="dot" w:pos="8302"/>
      </w:tabs>
      <w:ind w:left="440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B614F6"/>
    <w:pPr>
      <w:tabs>
        <w:tab w:val="left" w:pos="1701"/>
        <w:tab w:val="right" w:leader="dot" w:pos="8302"/>
      </w:tabs>
      <w:ind w:left="660"/>
    </w:pPr>
    <w:rPr>
      <w:noProof/>
    </w:rPr>
  </w:style>
  <w:style w:type="paragraph" w:styleId="TOC5">
    <w:name w:val="toc 5"/>
    <w:basedOn w:val="Normal"/>
    <w:next w:val="Normal"/>
    <w:autoRedefine/>
    <w:semiHidden/>
    <w:rsid w:val="00B614F6"/>
    <w:pPr>
      <w:ind w:left="880"/>
    </w:pPr>
  </w:style>
  <w:style w:type="paragraph" w:styleId="TOC6">
    <w:name w:val="toc 6"/>
    <w:basedOn w:val="Normal"/>
    <w:next w:val="Normal"/>
    <w:autoRedefine/>
    <w:semiHidden/>
    <w:rsid w:val="00B614F6"/>
    <w:pPr>
      <w:ind w:left="1100"/>
    </w:pPr>
  </w:style>
  <w:style w:type="paragraph" w:styleId="TOC7">
    <w:name w:val="toc 7"/>
    <w:basedOn w:val="Normal"/>
    <w:next w:val="Normal"/>
    <w:autoRedefine/>
    <w:semiHidden/>
    <w:rsid w:val="00B614F6"/>
    <w:pPr>
      <w:ind w:left="1320"/>
    </w:pPr>
  </w:style>
  <w:style w:type="paragraph" w:styleId="TOC8">
    <w:name w:val="toc 8"/>
    <w:basedOn w:val="Normal"/>
    <w:next w:val="Normal"/>
    <w:autoRedefine/>
    <w:semiHidden/>
    <w:rsid w:val="00B614F6"/>
    <w:pPr>
      <w:ind w:left="1540"/>
    </w:pPr>
  </w:style>
  <w:style w:type="paragraph" w:styleId="TOC9">
    <w:name w:val="toc 9"/>
    <w:basedOn w:val="Normal"/>
    <w:next w:val="Normal"/>
    <w:autoRedefine/>
    <w:semiHidden/>
    <w:rsid w:val="00B614F6"/>
    <w:pPr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B614F6"/>
    <w:pPr>
      <w:keepNext/>
      <w:keepLines/>
      <w:spacing w:before="480" w:after="480"/>
      <w:outlineLvl w:val="9"/>
    </w:pPr>
    <w:rPr>
      <w:rFonts w:eastAsiaTheme="majorEastAsia" w:cstheme="majorBidi"/>
      <w:b/>
      <w:bCs/>
      <w:color w:val="auto"/>
      <w:sz w:val="36"/>
    </w:rPr>
  </w:style>
  <w:style w:type="numbering" w:customStyle="1" w:styleId="Headings">
    <w:name w:val="Headings"/>
    <w:uiPriority w:val="99"/>
    <w:rsid w:val="00B614F6"/>
    <w:pPr>
      <w:numPr>
        <w:numId w:val="22"/>
      </w:numPr>
    </w:pPr>
  </w:style>
  <w:style w:type="paragraph" w:styleId="ListParagraph">
    <w:name w:val="List Paragraph"/>
    <w:basedOn w:val="Normal"/>
    <w:uiPriority w:val="34"/>
    <w:qFormat/>
    <w:rsid w:val="00B614F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08424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2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246"/>
    <w:rPr>
      <w:rFonts w:ascii="Arial" w:hAnsi="Arial" w:cs="Times New Roman"/>
      <w:i/>
      <w:iCs/>
      <w:color w:val="404040" w:themeColor="text1" w:themeTint="BF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08424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246"/>
    <w:rPr>
      <w:b/>
      <w:bCs/>
      <w:smallCaps/>
      <w:color w:val="365F9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FD1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www.eso.org/sci/facilities/paranal/instruments/kmos/new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Arnaboldi</dc:creator>
  <cp:keywords/>
  <dc:description/>
  <cp:lastModifiedBy>Magda Arnaboldi</cp:lastModifiedBy>
  <cp:revision>7</cp:revision>
  <dcterms:created xsi:type="dcterms:W3CDTF">2024-05-31T08:15:00Z</dcterms:created>
  <dcterms:modified xsi:type="dcterms:W3CDTF">2024-05-31T08:42:00Z</dcterms:modified>
</cp:coreProperties>
</file>